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62" w:rsidRPr="00A45957" w:rsidRDefault="00085362" w:rsidP="00085362">
      <w:pPr>
        <w:rPr>
          <w:rStyle w:val="Fett"/>
          <w:rFonts w:asciiTheme="minorHAnsi" w:hAnsiTheme="minorHAnsi" w:cstheme="minorHAnsi"/>
          <w:color w:val="000000" w:themeColor="text1"/>
          <w:sz w:val="28"/>
          <w:szCs w:val="28"/>
          <w:lang w:val="de-AT"/>
        </w:rPr>
      </w:pPr>
      <w:r w:rsidRPr="00A45957">
        <w:rPr>
          <w:rStyle w:val="Fett"/>
          <w:rFonts w:asciiTheme="minorHAnsi" w:hAnsiTheme="minorHAnsi" w:cstheme="minorHAnsi"/>
          <w:color w:val="000000" w:themeColor="text1"/>
          <w:sz w:val="28"/>
          <w:szCs w:val="28"/>
          <w:lang w:val="de-AT"/>
        </w:rPr>
        <w:t>Antike Ideale – verschenkte Potentiale?</w:t>
      </w:r>
    </w:p>
    <w:p w:rsidR="00085362" w:rsidRPr="00A45957" w:rsidRDefault="00085362" w:rsidP="00085362">
      <w:pPr>
        <w:rPr>
          <w:rFonts w:asciiTheme="minorHAnsi" w:hAnsiTheme="minorHAnsi" w:cstheme="minorHAnsi"/>
          <w:b/>
          <w:color w:val="000000" w:themeColor="text1"/>
          <w:sz w:val="28"/>
          <w:szCs w:val="28"/>
          <w:lang w:val="de-AT"/>
        </w:rPr>
      </w:pPr>
      <w:r w:rsidRPr="00A45957">
        <w:rPr>
          <w:rStyle w:val="Fett"/>
          <w:rFonts w:asciiTheme="minorHAnsi" w:hAnsiTheme="minorHAnsi" w:cstheme="minorHAnsi"/>
          <w:color w:val="000000" w:themeColor="text1"/>
          <w:sz w:val="28"/>
          <w:szCs w:val="28"/>
          <w:lang w:val="de-AT"/>
        </w:rPr>
        <w:t>Sperrige Inhalte des Altsprachenunterrichts nach #metoo</w:t>
      </w:r>
    </w:p>
    <w:p w:rsidR="00085362" w:rsidRDefault="00085362" w:rsidP="00085362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val="de-AT"/>
        </w:rPr>
      </w:pPr>
    </w:p>
    <w:p w:rsidR="00085362" w:rsidRDefault="00085362" w:rsidP="00085362">
      <w:pPr>
        <w:rPr>
          <w:rFonts w:asciiTheme="minorHAnsi" w:hAnsiTheme="minorHAnsi" w:cstheme="minorHAnsi"/>
          <w:color w:val="000000" w:themeColor="text1"/>
          <w:sz w:val="22"/>
          <w:szCs w:val="22"/>
          <w:lang w:val="de-AT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de-AT"/>
        </w:rPr>
        <w:t>Katharina Wesselmann</w:t>
      </w:r>
    </w:p>
    <w:p w:rsidR="00B80EA9" w:rsidRPr="00085362" w:rsidRDefault="00B80EA9">
      <w:pPr>
        <w:rPr>
          <w:rFonts w:asciiTheme="minorHAnsi" w:hAnsiTheme="minorHAnsi" w:cstheme="minorHAnsi"/>
        </w:rPr>
      </w:pPr>
    </w:p>
    <w:p w:rsidR="00085362" w:rsidRPr="00085362" w:rsidRDefault="00085362">
      <w:pPr>
        <w:rPr>
          <w:rFonts w:asciiTheme="minorHAnsi" w:hAnsiTheme="minorHAnsi" w:cstheme="minorHAnsi"/>
        </w:rPr>
      </w:pPr>
    </w:p>
    <w:p w:rsidR="00085362" w:rsidRPr="00085362" w:rsidRDefault="00085362" w:rsidP="00085362">
      <w:pPr>
        <w:rPr>
          <w:rFonts w:asciiTheme="minorHAnsi" w:hAnsiTheme="minorHAnsi" w:cstheme="minorHAnsi"/>
          <w:b/>
          <w:bCs/>
          <w:color w:val="000000" w:themeColor="text1"/>
          <w:lang w:val="de-AT"/>
        </w:rPr>
      </w:pPr>
      <w:r w:rsidRPr="00085362">
        <w:rPr>
          <w:rFonts w:asciiTheme="minorHAnsi" w:hAnsiTheme="minorHAnsi" w:cstheme="minorHAnsi"/>
          <w:b/>
          <w:bCs/>
          <w:color w:val="000000" w:themeColor="text1"/>
          <w:lang w:val="de-AT"/>
        </w:rPr>
        <w:t>Bibliographie</w:t>
      </w:r>
    </w:p>
    <w:p w:rsidR="00085362" w:rsidRPr="00085362" w:rsidRDefault="00085362" w:rsidP="00085362">
      <w:pPr>
        <w:rPr>
          <w:rFonts w:asciiTheme="minorHAnsi" w:hAnsiTheme="minorHAnsi" w:cstheme="minorHAnsi"/>
          <w:lang w:val="de-AT"/>
        </w:rPr>
      </w:pP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lang w:val="de-AT"/>
        </w:rPr>
      </w:pPr>
      <w:r w:rsidRPr="00085362">
        <w:rPr>
          <w:rFonts w:asciiTheme="minorHAnsi" w:hAnsiTheme="minorHAnsi" w:cstheme="minorHAnsi"/>
          <w:lang w:val="de-AT"/>
        </w:rPr>
        <w:t xml:space="preserve">Barbaro </w:t>
      </w:r>
      <w:r w:rsidRPr="00085362">
        <w:rPr>
          <w:rFonts w:asciiTheme="minorHAnsi" w:hAnsiTheme="minorHAnsi" w:cstheme="minorHAnsi"/>
          <w:i/>
          <w:iCs/>
          <w:lang w:val="de-AT"/>
        </w:rPr>
        <w:t>et al</w:t>
      </w:r>
      <w:r w:rsidRPr="00085362">
        <w:rPr>
          <w:rFonts w:asciiTheme="minorHAnsi" w:hAnsiTheme="minorHAnsi" w:cstheme="minorHAnsi"/>
          <w:lang w:val="de-AT"/>
        </w:rPr>
        <w:t xml:space="preserve">. 2019: “The Woman Defending Harvey Weinstein. 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>Hosted by Michael Barbaro, produced by Alexandra Leigh Young, Jonathan Wolfe and Lynsea Garrison, and edited by Lisa Chow</w:t>
      </w:r>
      <w:r w:rsidRPr="00085362">
        <w:rPr>
          <w:rFonts w:asciiTheme="minorHAnsi" w:hAnsiTheme="minorHAnsi" w:cstheme="minorHAnsi"/>
          <w:lang w:val="de-AT"/>
        </w:rPr>
        <w:t xml:space="preserve">”, </w:t>
      </w:r>
      <w:r w:rsidRPr="00085362">
        <w:rPr>
          <w:rFonts w:asciiTheme="minorHAnsi" w:hAnsiTheme="minorHAnsi" w:cstheme="minorHAnsi"/>
          <w:i/>
          <w:iCs/>
          <w:lang w:val="de-AT"/>
        </w:rPr>
        <w:t>The New York Times</w:t>
      </w:r>
      <w:r w:rsidRPr="00085362">
        <w:rPr>
          <w:rFonts w:asciiTheme="minorHAnsi" w:hAnsiTheme="minorHAnsi" w:cstheme="minorHAnsi"/>
          <w:lang w:val="de-AT"/>
        </w:rPr>
        <w:t>, 07.02.2020).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hyperlink r:id="rId6" w:history="1">
        <w:r w:rsidRPr="00085362">
          <w:rPr>
            <w:rStyle w:val="Hyperlink"/>
            <w:rFonts w:asciiTheme="minorHAnsi" w:hAnsiTheme="minorHAnsi" w:cstheme="minorHAnsi"/>
            <w:lang w:val="de-AT"/>
          </w:rPr>
          <w:t>https://www.nytimes.com/2020/02/07/podcasts/the-daily/weinstein-trial.html</w:t>
        </w:r>
      </w:hyperlink>
      <w:r w:rsidRPr="00085362">
        <w:rPr>
          <w:rFonts w:asciiTheme="minorHAnsi" w:hAnsiTheme="minorHAnsi" w:cstheme="minorHAnsi"/>
          <w:lang w:val="de-AT"/>
        </w:rPr>
        <w:t xml:space="preserve"> 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>(Zugriff am 25.02.2020)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lang w:val="de-AT"/>
        </w:rPr>
      </w:pPr>
      <w:r w:rsidRPr="00085362">
        <w:rPr>
          <w:rFonts w:asciiTheme="minorHAnsi" w:hAnsiTheme="minorHAnsi" w:cstheme="minorHAnsi"/>
          <w:lang w:val="de-AT"/>
        </w:rPr>
        <w:t xml:space="preserve">Bellafante 2017, Ginia: “We Need to Talk About Balthus”, </w:t>
      </w:r>
      <w:r w:rsidRPr="00085362">
        <w:rPr>
          <w:rFonts w:asciiTheme="minorHAnsi" w:hAnsiTheme="minorHAnsi" w:cstheme="minorHAnsi"/>
          <w:i/>
          <w:iCs/>
          <w:lang w:val="de-AT"/>
        </w:rPr>
        <w:t>The New York Times</w:t>
      </w:r>
      <w:r w:rsidRPr="00085362">
        <w:rPr>
          <w:rFonts w:asciiTheme="minorHAnsi" w:hAnsiTheme="minorHAnsi" w:cstheme="minorHAnsi"/>
          <w:lang w:val="de-AT"/>
        </w:rPr>
        <w:t xml:space="preserve"> 08.12.2017.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hyperlink r:id="rId7" w:history="1">
        <w:r w:rsidRPr="00085362">
          <w:rPr>
            <w:rStyle w:val="Hyperlink"/>
            <w:rFonts w:asciiTheme="minorHAnsi" w:hAnsiTheme="minorHAnsi" w:cstheme="minorHAnsi"/>
            <w:lang w:val="de-AT"/>
          </w:rPr>
          <w:t>https://www.nytimes.com/2017/12/08/nyregion/we-need-to-talk-about-balthus.html</w:t>
        </w:r>
      </w:hyperlink>
      <w:r w:rsidRPr="00085362">
        <w:rPr>
          <w:rFonts w:asciiTheme="minorHAnsi" w:hAnsiTheme="minorHAnsi" w:cstheme="minorHAnsi"/>
          <w:lang w:val="de-AT"/>
        </w:rPr>
        <w:t xml:space="preserve"> 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>(Zugriff am 23.02.2020)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lang w:val="de-AT"/>
        </w:rPr>
      </w:pPr>
      <w:r w:rsidRPr="00085362">
        <w:rPr>
          <w:rFonts w:asciiTheme="minorHAnsi" w:hAnsiTheme="minorHAnsi" w:cstheme="minorHAnsi"/>
          <w:lang w:val="de-AT"/>
        </w:rPr>
        <w:t xml:space="preserve">Benedicter/Maier/Rieger 1987, Kurt/Friedrich/Ernst: </w:t>
      </w:r>
      <w:r w:rsidRPr="00085362">
        <w:rPr>
          <w:rFonts w:asciiTheme="minorHAnsi" w:hAnsiTheme="minorHAnsi" w:cstheme="minorHAnsi"/>
          <w:i/>
          <w:iCs/>
          <w:lang w:val="de-AT"/>
        </w:rPr>
        <w:t>Ovid</w:t>
      </w:r>
      <w:r w:rsidRPr="00085362">
        <w:rPr>
          <w:rFonts w:asciiTheme="minorHAnsi" w:hAnsiTheme="minorHAnsi" w:cstheme="minorHAnsi"/>
          <w:lang w:val="de-AT"/>
        </w:rPr>
        <w:t>, Metamorphosen, Bamberg: CC Buchner (ratio).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lang w:val="de-AT"/>
        </w:rPr>
      </w:pPr>
      <w:r w:rsidRPr="00085362">
        <w:rPr>
          <w:rFonts w:asciiTheme="minorHAnsi" w:hAnsiTheme="minorHAnsi" w:cstheme="minorHAnsi"/>
          <w:lang w:val="de-AT"/>
        </w:rPr>
        <w:t xml:space="preserve">Braun </w:t>
      </w:r>
      <w:r w:rsidRPr="00085362">
        <w:rPr>
          <w:rFonts w:asciiTheme="minorHAnsi" w:hAnsiTheme="minorHAnsi" w:cstheme="minorHAnsi"/>
          <w:i/>
          <w:iCs/>
          <w:lang w:val="de-AT"/>
        </w:rPr>
        <w:t>et al</w:t>
      </w:r>
      <w:r w:rsidRPr="00085362">
        <w:rPr>
          <w:rFonts w:asciiTheme="minorHAnsi" w:hAnsiTheme="minorHAnsi" w:cstheme="minorHAnsi"/>
          <w:lang w:val="de-AT"/>
        </w:rPr>
        <w:t xml:space="preserve">. 2018, Heike: </w:t>
      </w:r>
      <w:r w:rsidRPr="00085362">
        <w:rPr>
          <w:rFonts w:asciiTheme="minorHAnsi" w:hAnsiTheme="minorHAnsi" w:cstheme="minorHAnsi"/>
          <w:i/>
          <w:iCs/>
          <w:lang w:val="de-AT"/>
        </w:rPr>
        <w:t>Ovid</w:t>
      </w:r>
      <w:r w:rsidRPr="00085362">
        <w:rPr>
          <w:rFonts w:asciiTheme="minorHAnsi" w:hAnsiTheme="minorHAnsi" w:cstheme="minorHAnsi"/>
          <w:lang w:val="de-AT"/>
        </w:rPr>
        <w:t>. Metamorphosen</w:t>
      </w:r>
      <w:r w:rsidRPr="00085362">
        <w:rPr>
          <w:rFonts w:asciiTheme="minorHAnsi" w:hAnsiTheme="minorHAnsi" w:cstheme="minorHAnsi"/>
          <w:i/>
          <w:iCs/>
          <w:lang w:val="de-AT"/>
        </w:rPr>
        <w:t>. Mythos als Spiegel des Menschlichen</w:t>
      </w:r>
      <w:r w:rsidRPr="00085362">
        <w:rPr>
          <w:rFonts w:asciiTheme="minorHAnsi" w:hAnsiTheme="minorHAnsi" w:cstheme="minorHAnsi"/>
          <w:lang w:val="de-AT"/>
        </w:rPr>
        <w:t>, bearbeitet von Heike Braun, Godehard Hesse, Marina Keip und Stephanie Kurczyk, Bamberg: CC Buchner (explora!).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r w:rsidRPr="00085362">
        <w:rPr>
          <w:rFonts w:asciiTheme="minorHAnsi" w:hAnsiTheme="minorHAnsi" w:cstheme="minorHAnsi"/>
          <w:color w:val="000000" w:themeColor="text1"/>
          <w:lang w:val="de-AT"/>
        </w:rPr>
        <w:t>Child 2018, Ben: “</w:t>
      </w:r>
      <w:r w:rsidRPr="00085362">
        <w:rPr>
          <w:rFonts w:asciiTheme="minorHAnsi" w:hAnsiTheme="minorHAnsi" w:cstheme="minorHAnsi"/>
          <w:color w:val="000000" w:themeColor="text1"/>
          <w:shd w:val="clear" w:color="auto" w:fill="FFFFFF"/>
          <w:lang w:val="de-AT"/>
        </w:rPr>
        <w:t xml:space="preserve">Time’s up for James Bond: is 007 too toxic for the #MeToo era?”, </w:t>
      </w:r>
      <w:r w:rsidRPr="00085362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  <w:lang w:val="de-AT"/>
        </w:rPr>
        <w:t>The Guardian</w:t>
      </w:r>
      <w:r w:rsidRPr="00085362">
        <w:rPr>
          <w:rFonts w:asciiTheme="minorHAnsi" w:hAnsiTheme="minorHAnsi" w:cstheme="minorHAnsi"/>
          <w:color w:val="000000" w:themeColor="text1"/>
          <w:shd w:val="clear" w:color="auto" w:fill="FFFFFF"/>
          <w:lang w:val="de-AT"/>
        </w:rPr>
        <w:t>, 30.01.2018.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hyperlink r:id="rId8" w:history="1">
        <w:r w:rsidRPr="00F12A0C">
          <w:rPr>
            <w:rStyle w:val="Hyperlink"/>
            <w:rFonts w:asciiTheme="minorHAnsi" w:hAnsiTheme="minorHAnsi" w:cstheme="minorHAnsi"/>
            <w:lang w:val="de-AT"/>
          </w:rPr>
          <w:t>https://www.theguardian.com/film/2018/jan/30/times-up-for-james-bond-is-007-too-brutish-for-the-me-too-era</w:t>
        </w:r>
      </w:hyperlink>
      <w:r>
        <w:rPr>
          <w:rFonts w:asciiTheme="minorHAnsi" w:hAnsiTheme="minorHAnsi" w:cstheme="minorHAnsi"/>
          <w:color w:val="000000" w:themeColor="text1"/>
          <w:lang w:val="de-AT"/>
        </w:rPr>
        <w:t xml:space="preserve"> 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>(Zugriff am 23.02.2020)</w:t>
      </w:r>
    </w:p>
    <w:p w:rsidR="00085362" w:rsidRPr="00085362" w:rsidRDefault="00085362" w:rsidP="00085362">
      <w:pPr>
        <w:pStyle w:val="berschrift1"/>
        <w:spacing w:before="0" w:after="120"/>
        <w:textAlignment w:val="baseline"/>
        <w:rPr>
          <w:rFonts w:asciiTheme="minorHAnsi" w:hAnsiTheme="minorHAnsi" w:cstheme="minorHAnsi"/>
          <w:b/>
          <w:bCs/>
          <w:i/>
          <w:iCs/>
          <w:color w:val="222222"/>
          <w:sz w:val="24"/>
          <w:szCs w:val="24"/>
        </w:rPr>
      </w:pPr>
      <w:r w:rsidRPr="0008536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Childs 2018, Kevin: </w:t>
      </w:r>
      <w:r w:rsidRPr="00085362">
        <w:rPr>
          <w:rFonts w:asciiTheme="minorHAnsi" w:hAnsiTheme="minorHAnsi" w:cstheme="minorHAnsi"/>
          <w:i/>
          <w:iCs/>
          <w:color w:val="222222"/>
          <w:sz w:val="24"/>
          <w:szCs w:val="24"/>
          <w:bdr w:val="none" w:sz="0" w:space="0" w:color="auto" w:frame="1"/>
        </w:rPr>
        <w:t xml:space="preserve">With a Manchester gallery removing an ‘objectifying’ painting, why are we in such a hurry to erase the past? </w:t>
      </w:r>
      <w:r w:rsidRPr="00085362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Independent</w:t>
      </w:r>
      <w:r w:rsidRPr="00085362">
        <w:rPr>
          <w:rFonts w:asciiTheme="minorHAnsi" w:hAnsiTheme="minorHAnsi" w:cstheme="minorHAnsi"/>
          <w:color w:val="000000" w:themeColor="text1"/>
          <w:sz w:val="24"/>
          <w:szCs w:val="24"/>
        </w:rPr>
        <w:t>, 03.02.2018.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hyperlink r:id="rId9" w:history="1">
        <w:r w:rsidRPr="00085362">
          <w:rPr>
            <w:rStyle w:val="Hyperlink"/>
            <w:rFonts w:asciiTheme="minorHAnsi" w:hAnsiTheme="minorHAnsi" w:cstheme="minorHAnsi"/>
            <w:lang w:val="de-AT"/>
          </w:rPr>
          <w:t>https://www.independent.co.uk/voices/manchester-gallery-john-william-waterhouse-hylas-metoo-removal-art-objectification-a8192666.html</w:t>
        </w:r>
      </w:hyperlink>
      <w:r w:rsidRPr="00085362">
        <w:rPr>
          <w:rFonts w:asciiTheme="minorHAnsi" w:hAnsiTheme="minorHAnsi" w:cstheme="minorHAnsi"/>
          <w:lang w:val="de-AT"/>
        </w:rPr>
        <w:t xml:space="preserve"> 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>(Zugriff am 23.02.2020)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Curran 1978, Leo C.: “Rape and Rape Victims in Ovid’s </w:t>
      </w:r>
      <w:r w:rsidRPr="00085362">
        <w:rPr>
          <w:rFonts w:asciiTheme="minorHAnsi" w:hAnsiTheme="minorHAnsi" w:cstheme="minorHAnsi"/>
          <w:i/>
          <w:iCs/>
          <w:color w:val="000000" w:themeColor="text1"/>
          <w:lang w:val="de-AT"/>
        </w:rPr>
        <w:t>Metamorphoses”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, in: </w:t>
      </w:r>
      <w:r w:rsidRPr="00085362">
        <w:rPr>
          <w:rFonts w:asciiTheme="minorHAnsi" w:hAnsiTheme="minorHAnsi" w:cstheme="minorHAnsi"/>
          <w:i/>
          <w:iCs/>
          <w:color w:val="000000" w:themeColor="text1"/>
          <w:lang w:val="de-AT"/>
        </w:rPr>
        <w:t>Arethusa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 11, 213–241.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Datené 2015, Verena: </w:t>
      </w:r>
      <w:r w:rsidRPr="00085362">
        <w:rPr>
          <w:rFonts w:asciiTheme="minorHAnsi" w:hAnsiTheme="minorHAnsi" w:cstheme="minorHAnsi"/>
          <w:i/>
          <w:iCs/>
          <w:color w:val="000000" w:themeColor="text1"/>
          <w:lang w:val="de-AT"/>
        </w:rPr>
        <w:t>Ovid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>, Metamorphosen, Text- und Lehrerband, Göttingen: Vandenhoeck &amp; Ruprecht (classica).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Dronia 2014, Michael: </w:t>
      </w:r>
      <w:r w:rsidRPr="00085362">
        <w:rPr>
          <w:rFonts w:asciiTheme="minorHAnsi" w:hAnsiTheme="minorHAnsi" w:cstheme="minorHAnsi"/>
          <w:i/>
          <w:iCs/>
          <w:color w:val="000000" w:themeColor="text1"/>
          <w:lang w:val="de-AT"/>
        </w:rPr>
        <w:t>Welt und Mensch im antiken Mythos. Ovid,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 Metamorphosen, Bamberg: CC Buchner (Transfer).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Freeman 2018, Hadley: “Times move pretty fast! Rewatching 80s favourites in the age of #MeToo”, </w:t>
      </w:r>
      <w:r w:rsidRPr="00085362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  <w:lang w:val="de-AT"/>
        </w:rPr>
        <w:t>The Guardian</w:t>
      </w:r>
      <w:r w:rsidRPr="00085362">
        <w:rPr>
          <w:rFonts w:asciiTheme="minorHAnsi" w:hAnsiTheme="minorHAnsi" w:cstheme="minorHAnsi"/>
          <w:color w:val="000000" w:themeColor="text1"/>
          <w:shd w:val="clear" w:color="auto" w:fill="FFFFFF"/>
          <w:lang w:val="de-AT"/>
        </w:rPr>
        <w:t>, 13.04.2018.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u w:val="single"/>
          <w:lang w:val="de-AT"/>
        </w:rPr>
      </w:pPr>
      <w:hyperlink r:id="rId10" w:history="1">
        <w:r w:rsidRPr="00F12A0C">
          <w:rPr>
            <w:rStyle w:val="Hyperlink"/>
            <w:rFonts w:asciiTheme="minorHAnsi" w:hAnsiTheme="minorHAnsi" w:cstheme="minorHAnsi"/>
            <w:lang w:val="de-AT"/>
          </w:rPr>
          <w:t>https://www.theguardian.com/film/2018/apr/13/80s-films-molly-ringwald-john-hughes-metoo</w:t>
        </w:r>
      </w:hyperlink>
      <w:r>
        <w:rPr>
          <w:rFonts w:asciiTheme="minorHAnsi" w:hAnsiTheme="minorHAnsi" w:cstheme="minorHAnsi"/>
          <w:color w:val="000000" w:themeColor="text1"/>
          <w:u w:val="single"/>
          <w:lang w:val="de-AT"/>
        </w:rPr>
        <w:t xml:space="preserve"> 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>(Zugriff am 23.02.2020)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Glücklich 1980ff., Hans-Joachim: </w:t>
      </w:r>
      <w:r w:rsidRPr="00085362">
        <w:rPr>
          <w:rFonts w:asciiTheme="minorHAnsi" w:hAnsiTheme="minorHAnsi" w:cstheme="minorHAnsi"/>
          <w:i/>
          <w:color w:val="000000" w:themeColor="text1"/>
          <w:lang w:val="de-AT"/>
        </w:rPr>
        <w:t>Catull</w:t>
      </w:r>
      <w:r w:rsidRPr="00085362">
        <w:rPr>
          <w:rFonts w:asciiTheme="minorHAnsi" w:hAnsiTheme="minorHAnsi" w:cstheme="minorHAnsi"/>
          <w:iCs/>
          <w:color w:val="000000" w:themeColor="text1"/>
          <w:lang w:val="de-AT"/>
        </w:rPr>
        <w:t>,</w:t>
      </w:r>
      <w:r w:rsidRPr="00085362">
        <w:rPr>
          <w:rFonts w:asciiTheme="minorHAnsi" w:hAnsiTheme="minorHAnsi" w:cstheme="minorHAnsi"/>
          <w:i/>
          <w:color w:val="000000" w:themeColor="text1"/>
          <w:lang w:val="de-AT"/>
        </w:rPr>
        <w:t xml:space="preserve"> Gedichte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 (Textband und Kommentarband) Göttingen: Vandenhoeck &amp; Ruprecht (Exempla/Consilia 1).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r w:rsidRPr="00085362">
        <w:rPr>
          <w:rFonts w:asciiTheme="minorHAnsi" w:hAnsiTheme="minorHAnsi" w:cstheme="minorHAnsi"/>
          <w:color w:val="000000" w:themeColor="text1"/>
          <w:lang w:val="de-AT"/>
        </w:rPr>
        <w:lastRenderedPageBreak/>
        <w:t xml:space="preserve">Glücklich (1984) 2000, Hans-Joachim: </w:t>
      </w:r>
      <w:r w:rsidRPr="00085362">
        <w:rPr>
          <w:rFonts w:asciiTheme="minorHAnsi" w:hAnsiTheme="minorHAnsi" w:cstheme="minorHAnsi"/>
          <w:i/>
          <w:iCs/>
          <w:color w:val="000000" w:themeColor="text1"/>
          <w:lang w:val="de-AT"/>
        </w:rPr>
        <w:t>Ovid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>, Metamorphosen, Göttingen: Vandenhoeck &amp; Ruprecht (Exempla 7).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Glücklich 2010, Hans-Joachim: </w:t>
      </w:r>
      <w:r w:rsidRPr="00085362">
        <w:rPr>
          <w:rFonts w:asciiTheme="minorHAnsi" w:hAnsiTheme="minorHAnsi" w:cstheme="minorHAnsi"/>
          <w:i/>
          <w:color w:val="000000" w:themeColor="text1"/>
          <w:lang w:val="de-AT"/>
        </w:rPr>
        <w:t>Terenz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>, Adelphoe, Stuttgart: Klett (Libellus).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Gressel/Pridik 2011, Dennis/Karl-Heinz: </w:t>
      </w:r>
      <w:r w:rsidRPr="00085362">
        <w:rPr>
          <w:rFonts w:asciiTheme="minorHAnsi" w:hAnsiTheme="minorHAnsi" w:cstheme="minorHAnsi"/>
          <w:i/>
          <w:iCs/>
          <w:color w:val="000000" w:themeColor="text1"/>
          <w:lang w:val="de-AT"/>
        </w:rPr>
        <w:t>Ovid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>, Metamorphosen. Textausgabe und Lehrerheft. Stuttgart/Leipzig: Klett (Libellus).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Grobauer 2005, Franz-Joseph: </w:t>
      </w:r>
      <w:r w:rsidRPr="00085362">
        <w:rPr>
          <w:rFonts w:asciiTheme="minorHAnsi" w:hAnsiTheme="minorHAnsi" w:cstheme="minorHAnsi"/>
          <w:i/>
          <w:iCs/>
          <w:color w:val="000000" w:themeColor="text1"/>
          <w:lang w:val="de-AT"/>
        </w:rPr>
        <w:t>Götter, Mächte und Heroen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>, Wien: öbv (Latein Lektüre aktiv).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Hale/Park 2018, Sara/Arum: “Teaching Classics in Times of #metoo”, </w:t>
      </w:r>
      <w:r w:rsidRPr="00085362">
        <w:rPr>
          <w:rFonts w:asciiTheme="minorHAnsi" w:hAnsiTheme="minorHAnsi" w:cstheme="minorHAnsi"/>
          <w:i/>
          <w:color w:val="000000" w:themeColor="text1"/>
          <w:lang w:val="de-AT"/>
        </w:rPr>
        <w:t>Society for Classical Studies Blog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>, 14.02.2018.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hyperlink r:id="rId11" w:history="1">
        <w:r w:rsidRPr="00085362">
          <w:rPr>
            <w:rStyle w:val="Hyperlink"/>
            <w:rFonts w:asciiTheme="minorHAnsi" w:hAnsiTheme="minorHAnsi" w:cstheme="minorHAnsi"/>
            <w:lang w:val="de-AT"/>
          </w:rPr>
          <w:t>https://classicalstudies.org/scs-blog/sara-l-hales/blog-teaching-classics-age-metoo</w:t>
        </w:r>
      </w:hyperlink>
      <w:r>
        <w:rPr>
          <w:rFonts w:asciiTheme="minorHAnsi" w:hAnsiTheme="minorHAnsi" w:cstheme="minorHAnsi"/>
          <w:color w:val="000000" w:themeColor="text1"/>
          <w:lang w:val="de-AT"/>
        </w:rPr>
        <w:t xml:space="preserve"> 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>(Zugriff am 29.02.2020)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Hille-Coates 2015, Gabrielle: </w:t>
      </w:r>
      <w:r w:rsidRPr="00085362">
        <w:rPr>
          <w:rFonts w:asciiTheme="minorHAnsi" w:hAnsiTheme="minorHAnsi" w:cstheme="minorHAnsi"/>
          <w:i/>
          <w:iCs/>
          <w:color w:val="000000" w:themeColor="text1"/>
          <w:lang w:val="de-AT"/>
        </w:rPr>
        <w:t>Ovid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>, Metamorphosen</w:t>
      </w:r>
      <w:r w:rsidRPr="00085362">
        <w:rPr>
          <w:rFonts w:asciiTheme="minorHAnsi" w:hAnsiTheme="minorHAnsi" w:cstheme="minorHAnsi"/>
          <w:i/>
          <w:iCs/>
          <w:color w:val="000000" w:themeColor="text1"/>
          <w:lang w:val="de-AT"/>
        </w:rPr>
        <w:t>. Kopiervorlagen für kompetenzorientierte Lektüre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>, Göttingen: Vandenhoeck &amp; Ruprecht.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Ingold 2018, Felix Philipp: “Vollkommenheit nimmt der Kunst den Atem”, </w:t>
      </w:r>
      <w:r w:rsidRPr="00085362">
        <w:rPr>
          <w:rFonts w:asciiTheme="minorHAnsi" w:hAnsiTheme="minorHAnsi" w:cstheme="minorHAnsi"/>
          <w:i/>
          <w:iCs/>
          <w:color w:val="000000" w:themeColor="text1"/>
          <w:lang w:val="de-AT"/>
        </w:rPr>
        <w:t>NZZ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 05.09.2018.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hyperlink r:id="rId12" w:history="1">
        <w:r w:rsidRPr="00085362">
          <w:rPr>
            <w:rFonts w:asciiTheme="minorHAnsi" w:hAnsiTheme="minorHAnsi" w:cstheme="minorHAnsi"/>
            <w:color w:val="0000FF"/>
            <w:u w:val="single"/>
            <w:lang w:val="de-AT"/>
          </w:rPr>
          <w:t>https://www.nzz.ch/feuilleton/vollkommenheit-nimmt-der-kunst-den-atem-ld.1416851</w:t>
        </w:r>
      </w:hyperlink>
      <w:r w:rsidRPr="00085362">
        <w:rPr>
          <w:rFonts w:asciiTheme="minorHAnsi" w:hAnsiTheme="minorHAnsi" w:cstheme="minorHAnsi"/>
          <w:lang w:val="de-AT"/>
        </w:rPr>
        <w:t xml:space="preserve"> 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>(Zugriff am 23.02.2020)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James 2008, Sharon L.: “Feminist Pedagogy and Teaching Latin Literature”, in: </w:t>
      </w:r>
      <w:r w:rsidRPr="00085362">
        <w:rPr>
          <w:rFonts w:asciiTheme="minorHAnsi" w:hAnsiTheme="minorHAnsi" w:cstheme="minorHAnsi"/>
          <w:i/>
          <w:iCs/>
          <w:color w:val="000000" w:themeColor="text1"/>
          <w:lang w:val="de-AT"/>
        </w:rPr>
        <w:t>Cloelia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 38.1, 2008, 11–14.</w:t>
      </w:r>
    </w:p>
    <w:p w:rsidR="00085362" w:rsidRPr="00085362" w:rsidRDefault="00085362" w:rsidP="00085362">
      <w:pPr>
        <w:autoSpaceDE w:val="0"/>
        <w:autoSpaceDN w:val="0"/>
        <w:adjustRightInd w:val="0"/>
        <w:spacing w:after="120"/>
        <w:rPr>
          <w:rFonts w:asciiTheme="minorHAnsi" w:eastAsiaTheme="minorEastAsia" w:hAnsiTheme="minorHAnsi" w:cstheme="minorHAnsi"/>
          <w:lang w:val="de-AT"/>
        </w:rPr>
      </w:pPr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James 2012, Sharon L.: “Teaching Rape in Roman Elegy, Part II”, in: </w:t>
      </w:r>
      <w:r w:rsidRPr="00085362">
        <w:rPr>
          <w:rFonts w:asciiTheme="minorHAnsi" w:eastAsiaTheme="minorEastAsia" w:hAnsiTheme="minorHAnsi" w:cstheme="minorHAnsi"/>
          <w:lang w:val="de-AT"/>
        </w:rPr>
        <w:t xml:space="preserve">Barbara K. Gold [Hrsg.], </w:t>
      </w:r>
      <w:r w:rsidRPr="00085362">
        <w:rPr>
          <w:rFonts w:asciiTheme="minorHAnsi" w:eastAsiaTheme="minorEastAsia" w:hAnsiTheme="minorHAnsi" w:cstheme="minorHAnsi"/>
          <w:i/>
          <w:iCs/>
          <w:lang w:val="de-AT"/>
        </w:rPr>
        <w:t>A Companion to Roman Love Elegy</w:t>
      </w:r>
      <w:r w:rsidRPr="00085362">
        <w:rPr>
          <w:rFonts w:asciiTheme="minorHAnsi" w:eastAsiaTheme="minorEastAsia" w:hAnsiTheme="minorHAnsi" w:cstheme="minorHAnsi"/>
          <w:lang w:val="de-AT"/>
        </w:rPr>
        <w:t>, Chichester: Wiley-Blackwell, 548–557.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James 2013, Sharon L.: “Gender and Sexuality in Terence”, in: Antony Augoustakis und Ariana Traill (Hrsg.), </w:t>
      </w:r>
      <w:r w:rsidRPr="00085362">
        <w:rPr>
          <w:rFonts w:asciiTheme="minorHAnsi" w:hAnsiTheme="minorHAnsi" w:cstheme="minorHAnsi"/>
          <w:i/>
          <w:iCs/>
          <w:color w:val="000000" w:themeColor="text1"/>
          <w:lang w:val="de-AT"/>
        </w:rPr>
        <w:t>A Companion to Terence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>, Hoboken, NJ, 175–194.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r w:rsidRPr="00085362">
        <w:rPr>
          <w:rFonts w:asciiTheme="minorHAnsi" w:hAnsiTheme="minorHAnsi" w:cstheme="minorHAnsi"/>
          <w:color w:val="000000" w:themeColor="text1"/>
          <w:lang w:val="de-AT"/>
        </w:rPr>
        <w:t>James 2013, Sharon L.: “Talking Rape in the Classics Classroom”, in: Sorkin Rabinowitz/McHardy 2014, 171–186.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Kahn 2004, Madeleine: “‘Why Are We Reading a Handbook on Rape?’ Young Women Transform a Classic”, in: </w:t>
      </w:r>
      <w:r w:rsidRPr="00085362">
        <w:rPr>
          <w:rFonts w:asciiTheme="minorHAnsi" w:hAnsiTheme="minorHAnsi" w:cstheme="minorHAnsi"/>
          <w:i/>
          <w:iCs/>
          <w:color w:val="000000" w:themeColor="text1"/>
          <w:lang w:val="de-AT"/>
        </w:rPr>
        <w:t>Pedagogy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 4.3, 438-459.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lang w:val="de-AT"/>
        </w:rPr>
      </w:pPr>
      <w:r w:rsidRPr="00085362">
        <w:rPr>
          <w:rFonts w:asciiTheme="minorHAnsi" w:hAnsiTheme="minorHAnsi" w:cstheme="minorHAnsi"/>
          <w:color w:val="000000" w:themeColor="text1"/>
          <w:lang w:val="de-AT"/>
        </w:rPr>
        <w:t>Kilb 2018, Andreas: “</w:t>
      </w:r>
      <w:r w:rsidRPr="00085362">
        <w:rPr>
          <w:rFonts w:asciiTheme="minorHAnsi" w:hAnsiTheme="minorHAnsi" w:cstheme="minorHAnsi"/>
          <w:color w:val="111111"/>
          <w:shd w:val="clear" w:color="auto" w:fill="FFFFFF"/>
          <w:lang w:val="de-AT"/>
        </w:rPr>
        <w:t>Sie alle waren Puppen seiner Phantasie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”, </w:t>
      </w:r>
      <w:r w:rsidRPr="00085362">
        <w:rPr>
          <w:rFonts w:asciiTheme="minorHAnsi" w:hAnsiTheme="minorHAnsi" w:cstheme="minorHAnsi"/>
          <w:i/>
          <w:iCs/>
          <w:color w:val="000000" w:themeColor="text1"/>
          <w:lang w:val="de-AT"/>
        </w:rPr>
        <w:t>Frankfurter Allgemeine Zeitung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>, 13.09.2018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hyperlink r:id="rId13" w:history="1">
        <w:r w:rsidRPr="00085362">
          <w:rPr>
            <w:rStyle w:val="Hyperlink"/>
            <w:rFonts w:asciiTheme="minorHAnsi" w:hAnsiTheme="minorHAnsi" w:cstheme="minorHAnsi"/>
            <w:lang w:val="de-AT"/>
          </w:rPr>
          <w:t>https://www.faz.net/aktuell/feuilleton/kunst/balthus-ausstellung-der-fondation-beyeler-in-riehen-bei-basel-15769786.html</w:t>
        </w:r>
      </w:hyperlink>
      <w:r w:rsidRPr="00085362">
        <w:rPr>
          <w:rFonts w:asciiTheme="minorHAnsi" w:hAnsiTheme="minorHAnsi" w:cstheme="minorHAnsi"/>
          <w:lang w:val="de-AT"/>
        </w:rPr>
        <w:t xml:space="preserve"> 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>(Zugriff am 23.02.2020)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Kis-Sira 2015, Andreas, </w:t>
      </w:r>
      <w:r w:rsidRPr="00085362">
        <w:rPr>
          <w:rFonts w:asciiTheme="minorHAnsi" w:hAnsiTheme="minorHAnsi" w:cstheme="minorHAnsi"/>
          <w:i/>
          <w:color w:val="000000" w:themeColor="text1"/>
          <w:lang w:val="de-AT"/>
        </w:rPr>
        <w:t>Beziehung und Bezauberung. Geschichten junger Liebe in Ovids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 Metamorphosen, Bamberg: CC Buchner (scala).</w:t>
      </w:r>
    </w:p>
    <w:p w:rsid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Knopf 2018, Simon: “Der Spion, der mich vergewaltigte”, </w:t>
      </w:r>
      <w:r w:rsidRPr="00085362">
        <w:rPr>
          <w:rFonts w:asciiTheme="minorHAnsi" w:hAnsiTheme="minorHAnsi" w:cstheme="minorHAnsi"/>
          <w:i/>
          <w:iCs/>
          <w:color w:val="000000" w:themeColor="text1"/>
          <w:lang w:val="de-AT"/>
        </w:rPr>
        <w:t>Tagesanzeiger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>, 31.01.2018.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hyperlink r:id="rId14" w:history="1">
        <w:r w:rsidRPr="00F12A0C">
          <w:rPr>
            <w:rStyle w:val="Hyperlink"/>
            <w:rFonts w:asciiTheme="minorHAnsi" w:hAnsiTheme="minorHAnsi" w:cstheme="minorHAnsi"/>
            <w:lang w:val="de-AT"/>
          </w:rPr>
          <w:t>https://www.tagesanzeiger.ch/kultur/kino/der-spion-der-mich-vergewaltigte/story/29141457</w:t>
        </w:r>
      </w:hyperlink>
      <w:r>
        <w:rPr>
          <w:rFonts w:asciiTheme="minorHAnsi" w:hAnsiTheme="minorHAnsi" w:cstheme="minorHAnsi"/>
          <w:color w:val="000000" w:themeColor="text1"/>
          <w:lang w:val="de-AT"/>
        </w:rPr>
        <w:t xml:space="preserve"> 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>(Zugriff am 23.02.2020)</w:t>
      </w:r>
    </w:p>
    <w:p w:rsidR="00085362" w:rsidRPr="00085362" w:rsidRDefault="00085362" w:rsidP="00085362">
      <w:pPr>
        <w:autoSpaceDE w:val="0"/>
        <w:autoSpaceDN w:val="0"/>
        <w:adjustRightInd w:val="0"/>
        <w:spacing w:after="120"/>
        <w:rPr>
          <w:rFonts w:asciiTheme="minorHAnsi" w:eastAsiaTheme="minorEastAsia" w:hAnsiTheme="minorHAnsi" w:cstheme="minorHAnsi"/>
          <w:lang w:val="de-AT"/>
        </w:rPr>
      </w:pPr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Liveley 2012, Genevieve: “Teaching Rape in Roman Elegy, Part I”, in: </w:t>
      </w:r>
      <w:r w:rsidRPr="00085362">
        <w:rPr>
          <w:rFonts w:asciiTheme="minorHAnsi" w:eastAsiaTheme="minorEastAsia" w:hAnsiTheme="minorHAnsi" w:cstheme="minorHAnsi"/>
          <w:lang w:val="de-AT"/>
        </w:rPr>
        <w:t xml:space="preserve">Barbara K. Gold [Hrsg.], </w:t>
      </w:r>
      <w:r w:rsidRPr="00085362">
        <w:rPr>
          <w:rFonts w:asciiTheme="minorHAnsi" w:eastAsiaTheme="minorEastAsia" w:hAnsiTheme="minorHAnsi" w:cstheme="minorHAnsi"/>
          <w:i/>
          <w:iCs/>
          <w:lang w:val="de-AT"/>
        </w:rPr>
        <w:t>A Companion to Roman Love Elegy</w:t>
      </w:r>
      <w:r w:rsidRPr="00085362">
        <w:rPr>
          <w:rFonts w:asciiTheme="minorHAnsi" w:eastAsiaTheme="minorEastAsia" w:hAnsiTheme="minorHAnsi" w:cstheme="minorHAnsi"/>
          <w:lang w:val="de-AT"/>
        </w:rPr>
        <w:t>, Chichester: Wiley-Blackwell, 541–548.</w:t>
      </w:r>
    </w:p>
    <w:p w:rsidR="00085362" w:rsidRPr="00085362" w:rsidRDefault="00085362" w:rsidP="00085362">
      <w:pPr>
        <w:pStyle w:val="berschrift1"/>
        <w:spacing w:before="0" w:after="120"/>
        <w:textAlignment w:val="baseline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85362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McCarter 2018, Stephanie, “Rape, Lost in Translation.</w:t>
      </w:r>
      <w:r>
        <w:rPr>
          <w:rStyle w:val="apple-converted-space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85362">
        <w:rPr>
          <w:rFonts w:asciiTheme="minorHAnsi" w:hAnsiTheme="minorHAnsi" w:cstheme="minorHAnsi"/>
          <w:color w:val="000000" w:themeColor="text1"/>
          <w:sz w:val="24"/>
          <w:szCs w:val="24"/>
        </w:rPr>
        <w:t>How translators of Ovid’s “Metamorphoses” turn an assault into a consensual encounter”</w:t>
      </w:r>
      <w:r w:rsidRPr="0008536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Pr="0008536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(29.02.2020), </w:t>
      </w:r>
      <w:r w:rsidRPr="0008536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Electric Literature</w:t>
      </w:r>
      <w:r w:rsidRPr="0008536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01.02.2018.</w:t>
      </w:r>
    </w:p>
    <w:p w:rsidR="00085362" w:rsidRPr="00085362" w:rsidRDefault="00085362" w:rsidP="00085362">
      <w:pPr>
        <w:pStyle w:val="berschrift1"/>
        <w:spacing w:before="0" w:after="120"/>
        <w:textAlignment w:val="baseline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hyperlink r:id="rId15" w:history="1">
        <w:r w:rsidRPr="00085362">
          <w:rPr>
            <w:rStyle w:val="Hyperlink"/>
            <w:rFonts w:asciiTheme="minorHAnsi" w:hAnsiTheme="minorHAnsi" w:cstheme="minorHAnsi"/>
            <w:sz w:val="24"/>
            <w:szCs w:val="24"/>
          </w:rPr>
          <w:t>https://electricliterature.com/rape-lost-in-translation/</w:t>
        </w:r>
      </w:hyperlink>
      <w:r w:rsidRPr="0008536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(Zugriff am 29.02.2020)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Sorkin Rabinowitz/McHardy 2014, Nancy/Fiona (Hrsg.), </w:t>
      </w:r>
      <w:r w:rsidRPr="00085362">
        <w:rPr>
          <w:rFonts w:asciiTheme="minorHAnsi" w:hAnsiTheme="minorHAnsi" w:cstheme="minorHAnsi"/>
          <w:i/>
          <w:iCs/>
          <w:color w:val="000000" w:themeColor="text1"/>
          <w:lang w:val="de-AT"/>
        </w:rPr>
        <w:t>From Abortion to Pederasty. Addressing Difficult Topics in the Classics Classroom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>, Columbus, OH: Ohio State University Press.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Suchier 1858, Reinhard: Ovids </w:t>
      </w:r>
      <w:r w:rsidRPr="00085362">
        <w:rPr>
          <w:rFonts w:asciiTheme="minorHAnsi" w:hAnsiTheme="minorHAnsi" w:cstheme="minorHAnsi"/>
          <w:i/>
          <w:color w:val="000000" w:themeColor="text1"/>
          <w:lang w:val="de-AT"/>
        </w:rPr>
        <w:t>Metamorphosen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>, Stuttgart: Hoffmann.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r w:rsidRPr="00085362">
        <w:rPr>
          <w:rFonts w:asciiTheme="minorHAnsi" w:hAnsiTheme="minorHAnsi" w:cstheme="minorHAnsi"/>
          <w:color w:val="000000" w:themeColor="text1"/>
          <w:lang w:val="de-AT"/>
        </w:rPr>
        <w:t>Thakur 2014, Sanjaya: “Challenges in Teaching</w:t>
      </w:r>
      <w:r>
        <w:rPr>
          <w:rFonts w:asciiTheme="minorHAnsi" w:hAnsiTheme="minorHAnsi" w:cstheme="minorHAnsi"/>
          <w:color w:val="000000" w:themeColor="text1"/>
          <w:lang w:val="de-AT"/>
        </w:rPr>
        <w:t xml:space="preserve"> Sexual Violence and Rape”, in: 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>Sorkin Rabinowitz/McHardy 2014, 152–170.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lang w:val="de-AT"/>
        </w:rPr>
      </w:pPr>
      <w:r w:rsidRPr="00085362">
        <w:rPr>
          <w:rFonts w:asciiTheme="minorHAnsi" w:hAnsiTheme="minorHAnsi" w:cstheme="minorHAnsi"/>
          <w:color w:val="000000" w:themeColor="text1"/>
          <w:lang w:val="de-AT"/>
        </w:rPr>
        <w:t>Rausch/Wesselmann 2020, Sven/Katharina: “</w:t>
      </w:r>
      <w:r w:rsidRPr="00085362">
        <w:rPr>
          <w:rFonts w:asciiTheme="minorHAnsi" w:hAnsiTheme="minorHAnsi" w:cstheme="minorHAnsi"/>
          <w:lang w:val="de-AT"/>
        </w:rPr>
        <w:t xml:space="preserve">Sexuelle Gewalt in Ovids </w:t>
      </w:r>
      <w:r w:rsidRPr="00085362">
        <w:rPr>
          <w:rFonts w:asciiTheme="minorHAnsi" w:hAnsiTheme="minorHAnsi" w:cstheme="minorHAnsi"/>
          <w:i/>
          <w:iCs/>
          <w:lang w:val="de-AT"/>
        </w:rPr>
        <w:t>Metamorphosen</w:t>
      </w:r>
      <w:r w:rsidRPr="00085362">
        <w:rPr>
          <w:rFonts w:asciiTheme="minorHAnsi" w:hAnsiTheme="minorHAnsi" w:cstheme="minorHAnsi"/>
          <w:lang w:val="de-AT"/>
        </w:rPr>
        <w:t xml:space="preserve"> – Ein Schulversuch”, in: </w:t>
      </w:r>
      <w:r w:rsidRPr="00085362">
        <w:rPr>
          <w:rFonts w:asciiTheme="minorHAnsi" w:hAnsiTheme="minorHAnsi" w:cstheme="minorHAnsi"/>
          <w:color w:val="222222"/>
          <w:shd w:val="clear" w:color="auto" w:fill="FFFFFF"/>
          <w:lang w:val="de-AT"/>
        </w:rPr>
        <w:t xml:space="preserve">Latein Forum 101/102 </w:t>
      </w:r>
      <w:r w:rsidRPr="00085362">
        <w:rPr>
          <w:rFonts w:asciiTheme="minorHAnsi" w:hAnsiTheme="minorHAnsi" w:cstheme="minorHAnsi"/>
          <w:lang w:val="de-AT"/>
        </w:rPr>
        <w:t>(im Erscheinen).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Richlin 1992, Amy: “Reading Ovid’s Rapes”, in: Dies., </w:t>
      </w:r>
      <w:r w:rsidRPr="00085362">
        <w:rPr>
          <w:rFonts w:asciiTheme="minorHAnsi" w:hAnsiTheme="minorHAnsi" w:cstheme="minorHAnsi"/>
          <w:i/>
          <w:iCs/>
          <w:color w:val="000000" w:themeColor="text1"/>
          <w:lang w:val="de-AT"/>
        </w:rPr>
        <w:t>Pornography and Representation in Greece and Rome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, New York </w:t>
      </w:r>
      <w:r w:rsidRPr="00085362">
        <w:rPr>
          <w:rFonts w:asciiTheme="minorHAnsi" w:hAnsiTheme="minorHAnsi" w:cstheme="minorHAnsi"/>
          <w:i/>
          <w:iCs/>
          <w:color w:val="000000" w:themeColor="text1"/>
          <w:lang w:val="de-AT"/>
        </w:rPr>
        <w:t>et al.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>: Oxford University Press, 158–179.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Sauerbrey 2018, Ana: “Warum es richtig ist, das Avenidas-Gedicht zu überpinseln”, </w:t>
      </w:r>
      <w:r w:rsidRPr="00085362">
        <w:rPr>
          <w:rFonts w:asciiTheme="minorHAnsi" w:hAnsiTheme="minorHAnsi" w:cstheme="minorHAnsi"/>
          <w:i/>
          <w:iCs/>
          <w:color w:val="000000" w:themeColor="text1"/>
          <w:lang w:val="de-AT"/>
        </w:rPr>
        <w:t xml:space="preserve">Tagesspiegel 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>29.01.2018.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lang w:val="de-AT"/>
        </w:rPr>
      </w:pPr>
      <w:hyperlink r:id="rId16" w:history="1">
        <w:r w:rsidRPr="00085362">
          <w:rPr>
            <w:rStyle w:val="Hyperlink"/>
            <w:rFonts w:asciiTheme="minorHAnsi" w:hAnsiTheme="minorHAnsi" w:cstheme="minorHAnsi"/>
            <w:lang w:val="de-AT"/>
          </w:rPr>
          <w:t>https://www.tagesspiegel.de/kultur/fassadenstreit-in-berlin-warum-es-richtig-ist-das-avenidas-gedicht-zu-ueberpinseln/20904062.html</w:t>
        </w:r>
      </w:hyperlink>
      <w:r w:rsidRPr="00085362">
        <w:rPr>
          <w:rFonts w:asciiTheme="minorHAnsi" w:hAnsiTheme="minorHAnsi" w:cstheme="minorHAnsi"/>
          <w:lang w:val="de-AT"/>
        </w:rPr>
        <w:t xml:space="preserve"> 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>(Zugriff am 23.02.2020)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r w:rsidRPr="00085362">
        <w:rPr>
          <w:rFonts w:asciiTheme="minorHAnsi" w:hAnsiTheme="minorHAnsi" w:cstheme="minorHAnsi"/>
          <w:color w:val="000000" w:themeColor="text1"/>
          <w:lang w:val="de-AT"/>
        </w:rPr>
        <w:t>Schlingmeyer 2014, Katja: Ovid – Orpheus und Eurydike. Ein kompetenzorientiertes Lektüreprojekt mit Binnendifferenzierung, Göttingen: Vandenhoeck &amp; Ruprecht.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Scholz/Göttsching 2012, Ingvelde/Verena: </w:t>
      </w:r>
      <w:r w:rsidRPr="00085362">
        <w:rPr>
          <w:rFonts w:asciiTheme="minorHAnsi" w:hAnsiTheme="minorHAnsi" w:cstheme="minorHAnsi"/>
          <w:i/>
          <w:iCs/>
          <w:color w:val="000000" w:themeColor="text1"/>
          <w:lang w:val="de-AT"/>
        </w:rPr>
        <w:t>Zwischen Nähe und Distanz. Eltern-Kind-Erzählungen in Ovids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 Metamorphosen, Bamberg: CC Buchner (scala).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Werche 2017, Bettina: “Winckelmanns Selbstinszenierung”, </w:t>
      </w:r>
      <w:r w:rsidRPr="00085362">
        <w:rPr>
          <w:rFonts w:asciiTheme="minorHAnsi" w:hAnsiTheme="minorHAnsi" w:cstheme="minorHAnsi"/>
          <w:i/>
          <w:color w:val="000000" w:themeColor="text1"/>
          <w:lang w:val="de-AT"/>
        </w:rPr>
        <w:t>Blog Klassik Stiftung Weimar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 23.03.2017.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hyperlink r:id="rId17" w:history="1">
        <w:r w:rsidRPr="00085362">
          <w:rPr>
            <w:rStyle w:val="Hyperlink"/>
            <w:rFonts w:asciiTheme="minorHAnsi" w:hAnsiTheme="minorHAnsi" w:cstheme="minorHAnsi"/>
            <w:lang w:val="de-AT"/>
          </w:rPr>
          <w:t>https://blog.klassik-stiftung.de/anton-von-marons-bildnis-winckelmanns/</w:t>
        </w:r>
      </w:hyperlink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 (Zugriff am 29.02.2020) </w:t>
      </w:r>
    </w:p>
    <w:p w:rsid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r w:rsidRPr="00085362">
        <w:rPr>
          <w:rFonts w:asciiTheme="minorHAnsi" w:hAnsiTheme="minorHAnsi" w:cstheme="minorHAnsi"/>
          <w:color w:val="000000" w:themeColor="text1"/>
          <w:lang w:val="de-AT"/>
        </w:rPr>
        <w:t>West 2013, Lindy: “I Rewa</w:t>
      </w:r>
      <w:bookmarkStart w:id="0" w:name="_GoBack"/>
      <w:bookmarkEnd w:id="0"/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tched Love Actually and Am Here to Ruin it for All of You”, </w:t>
      </w:r>
      <w:r w:rsidRPr="00085362">
        <w:rPr>
          <w:rFonts w:asciiTheme="minorHAnsi" w:hAnsiTheme="minorHAnsi" w:cstheme="minorHAnsi"/>
          <w:i/>
          <w:iCs/>
          <w:color w:val="000000" w:themeColor="text1"/>
          <w:lang w:val="de-AT"/>
        </w:rPr>
        <w:t>Jezebel</w:t>
      </w:r>
      <w:r w:rsidRPr="00085362">
        <w:rPr>
          <w:rFonts w:asciiTheme="minorHAnsi" w:hAnsiTheme="minorHAnsi" w:cstheme="minorHAnsi"/>
          <w:color w:val="000000" w:themeColor="text1"/>
          <w:lang w:val="de-AT"/>
        </w:rPr>
        <w:t xml:space="preserve"> 18.12.2013.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hyperlink r:id="rId18" w:history="1">
        <w:r w:rsidRPr="00F12A0C">
          <w:rPr>
            <w:rStyle w:val="Hyperlink"/>
            <w:rFonts w:asciiTheme="minorHAnsi" w:hAnsiTheme="minorHAnsi" w:cstheme="minorHAnsi"/>
            <w:lang w:val="de-AT"/>
          </w:rPr>
          <w:t>https://jezebel.com/i-rewatched-love-actually-and-am-here-to-ruin-it-for-al-1485136388</w:t>
        </w:r>
      </w:hyperlink>
      <w:r>
        <w:rPr>
          <w:rFonts w:asciiTheme="minorHAnsi" w:hAnsiTheme="minorHAnsi" w:cstheme="minorHAnsi"/>
          <w:color w:val="000000" w:themeColor="text1"/>
          <w:lang w:val="de-AT"/>
        </w:rPr>
        <w:t xml:space="preserve"> 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color w:val="000000" w:themeColor="text1"/>
          <w:lang w:val="de-AT"/>
        </w:rPr>
      </w:pPr>
      <w:r w:rsidRPr="00085362">
        <w:rPr>
          <w:rFonts w:asciiTheme="minorHAnsi" w:hAnsiTheme="minorHAnsi" w:cstheme="minorHAnsi"/>
          <w:color w:val="000000" w:themeColor="text1"/>
          <w:lang w:val="de-AT"/>
        </w:rPr>
        <w:t>(Zugriff 23.02.2020)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lang w:val="de-AT"/>
        </w:rPr>
      </w:pPr>
      <w:r w:rsidRPr="00085362">
        <w:rPr>
          <w:rFonts w:asciiTheme="minorHAnsi" w:hAnsiTheme="minorHAnsi" w:cstheme="minorHAnsi"/>
          <w:lang w:val="de-AT"/>
        </w:rPr>
        <w:t xml:space="preserve">Zitzl (2008) 2012, Christian: </w:t>
      </w:r>
      <w:r w:rsidRPr="00085362">
        <w:rPr>
          <w:rFonts w:asciiTheme="minorHAnsi" w:hAnsiTheme="minorHAnsi" w:cstheme="minorHAnsi"/>
          <w:i/>
          <w:iCs/>
          <w:lang w:val="de-AT"/>
        </w:rPr>
        <w:t xml:space="preserve">Alles bleibt anders. Ovid, </w:t>
      </w:r>
      <w:r w:rsidRPr="00085362">
        <w:rPr>
          <w:rFonts w:asciiTheme="minorHAnsi" w:hAnsiTheme="minorHAnsi" w:cstheme="minorHAnsi"/>
          <w:lang w:val="de-AT"/>
        </w:rPr>
        <w:t>Metamorphosen, bearbeitet von Christian Zitzl, Bamberg: CC Buchner (Transfer).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lang w:val="de-AT"/>
        </w:rPr>
      </w:pPr>
      <w:r w:rsidRPr="00085362">
        <w:rPr>
          <w:rFonts w:asciiTheme="minorHAnsi" w:hAnsiTheme="minorHAnsi" w:cstheme="minorHAnsi"/>
          <w:lang w:val="de-AT"/>
        </w:rPr>
        <w:t xml:space="preserve">Zitzl 2012, Christian: </w:t>
      </w:r>
      <w:r w:rsidRPr="00085362">
        <w:rPr>
          <w:rFonts w:asciiTheme="minorHAnsi" w:hAnsiTheme="minorHAnsi" w:cstheme="minorHAnsi"/>
          <w:i/>
          <w:iCs/>
          <w:lang w:val="de-AT"/>
        </w:rPr>
        <w:t xml:space="preserve">Götter – Menschen – Mythen. Ovid, </w:t>
      </w:r>
      <w:r w:rsidRPr="00085362">
        <w:rPr>
          <w:rFonts w:asciiTheme="minorHAnsi" w:hAnsiTheme="minorHAnsi" w:cstheme="minorHAnsi"/>
          <w:lang w:val="de-AT"/>
        </w:rPr>
        <w:t>Metamorphosen, bearbeitet von Christian Zitzl, Bamberg: CC Buchner (ratio).</w:t>
      </w:r>
    </w:p>
    <w:p w:rsidR="00085362" w:rsidRPr="00085362" w:rsidRDefault="00085362" w:rsidP="00085362">
      <w:pPr>
        <w:spacing w:after="120"/>
        <w:rPr>
          <w:rFonts w:asciiTheme="minorHAnsi" w:hAnsiTheme="minorHAnsi" w:cstheme="minorHAnsi"/>
          <w:lang w:val="de-AT"/>
        </w:rPr>
      </w:pPr>
      <w:r w:rsidRPr="00085362">
        <w:rPr>
          <w:rFonts w:asciiTheme="minorHAnsi" w:hAnsiTheme="minorHAnsi" w:cstheme="minorHAnsi"/>
          <w:lang w:val="de-AT"/>
        </w:rPr>
        <w:t xml:space="preserve">Zitzl 2014, Christian: </w:t>
      </w:r>
      <w:r w:rsidRPr="00085362">
        <w:rPr>
          <w:rFonts w:asciiTheme="minorHAnsi" w:hAnsiTheme="minorHAnsi" w:cstheme="minorHAnsi"/>
          <w:i/>
          <w:iCs/>
          <w:lang w:val="de-AT"/>
        </w:rPr>
        <w:t>Das Prinzip Wandel. Ovid</w:t>
      </w:r>
      <w:r w:rsidRPr="00085362">
        <w:rPr>
          <w:rFonts w:asciiTheme="minorHAnsi" w:hAnsiTheme="minorHAnsi" w:cstheme="minorHAnsi"/>
          <w:lang w:val="de-AT"/>
        </w:rPr>
        <w:t>, Metamorphosen, Bamberg: CC Buchner (ratio).</w:t>
      </w:r>
    </w:p>
    <w:sectPr w:rsidR="00085362" w:rsidRPr="00085362" w:rsidSect="00E1179B">
      <w:footerReference w:type="default" r:id="rId19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406" w:rsidRDefault="00155406" w:rsidP="00085362">
      <w:r>
        <w:separator/>
      </w:r>
    </w:p>
  </w:endnote>
  <w:endnote w:type="continuationSeparator" w:id="0">
    <w:p w:rsidR="00155406" w:rsidRDefault="00155406" w:rsidP="0008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8891916"/>
      <w:docPartObj>
        <w:docPartGallery w:val="Page Numbers (Bottom of Page)"/>
        <w:docPartUnique/>
      </w:docPartObj>
    </w:sdtPr>
    <w:sdtContent>
      <w:p w:rsidR="00085362" w:rsidRDefault="0008536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85362" w:rsidRDefault="000853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406" w:rsidRDefault="00155406" w:rsidP="00085362">
      <w:r>
        <w:separator/>
      </w:r>
    </w:p>
  </w:footnote>
  <w:footnote w:type="continuationSeparator" w:id="0">
    <w:p w:rsidR="00155406" w:rsidRDefault="00155406" w:rsidP="00085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62"/>
    <w:rsid w:val="00085362"/>
    <w:rsid w:val="00155406"/>
    <w:rsid w:val="00171354"/>
    <w:rsid w:val="003865B5"/>
    <w:rsid w:val="004B5D4F"/>
    <w:rsid w:val="00B80EA9"/>
    <w:rsid w:val="00E1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BD54"/>
  <w15:chartTrackingRefBased/>
  <w15:docId w15:val="{4D279141-AB04-4FD7-87A3-8FF2A33B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5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5D4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ochzahl">
    <w:name w:val="Hochzahl"/>
    <w:basedOn w:val="Standard"/>
    <w:link w:val="HochzahlZchn"/>
    <w:qFormat/>
    <w:rsid w:val="003865B5"/>
    <w:rPr>
      <w:rFonts w:asciiTheme="minorHAnsi" w:eastAsiaTheme="minorHAnsi" w:hAnsiTheme="minorHAnsi" w:cstheme="minorBidi"/>
      <w:sz w:val="22"/>
      <w:szCs w:val="22"/>
      <w:vertAlign w:val="superscript"/>
      <w:lang w:val="de-AT" w:eastAsia="en-US"/>
    </w:rPr>
  </w:style>
  <w:style w:type="character" w:customStyle="1" w:styleId="HochzahlZchn">
    <w:name w:val="Hochzahl Zchn"/>
    <w:basedOn w:val="Absatz-Standardschriftart"/>
    <w:link w:val="Hochzahl"/>
    <w:rsid w:val="003865B5"/>
    <w:rPr>
      <w:vertAlign w:val="superscript"/>
    </w:rPr>
  </w:style>
  <w:style w:type="paragraph" w:customStyle="1" w:styleId="Hochzahlen">
    <w:name w:val="Hochzahlen"/>
    <w:basedOn w:val="Standard"/>
    <w:link w:val="HochzahlenZchn"/>
    <w:qFormat/>
    <w:rsid w:val="003865B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HochzahlenZchn">
    <w:name w:val="Hochzahlen Zchn"/>
    <w:basedOn w:val="Absatz-Standardschriftart"/>
    <w:link w:val="Hochzahlen"/>
    <w:rsid w:val="003865B5"/>
  </w:style>
  <w:style w:type="paragraph" w:customStyle="1" w:styleId="Hochzahlen1">
    <w:name w:val="Hochzahlen1"/>
    <w:basedOn w:val="Hochzahlen"/>
    <w:link w:val="Hochzahlen1Zchn"/>
    <w:qFormat/>
    <w:rsid w:val="003865B5"/>
    <w:rPr>
      <w:vertAlign w:val="superscript"/>
    </w:rPr>
  </w:style>
  <w:style w:type="character" w:customStyle="1" w:styleId="Hochzahlen1Zchn">
    <w:name w:val="Hochzahlen1 Zchn"/>
    <w:basedOn w:val="HochzahlenZchn"/>
    <w:link w:val="Hochzahlen1"/>
    <w:rsid w:val="003865B5"/>
    <w:rPr>
      <w:vertAlign w:val="superscript"/>
    </w:rPr>
  </w:style>
  <w:style w:type="paragraph" w:customStyle="1" w:styleId="Kursiv">
    <w:name w:val="Kursiv"/>
    <w:basedOn w:val="berschrift1"/>
    <w:link w:val="KursivZchn"/>
    <w:qFormat/>
    <w:rsid w:val="004B5D4F"/>
    <w:pPr>
      <w:spacing w:after="240" w:line="276" w:lineRule="auto"/>
    </w:pPr>
    <w:rPr>
      <w:rFonts w:ascii="Calibri" w:eastAsia="Calibri" w:hAnsi="Calibri"/>
      <w:i/>
      <w:color w:val="000000" w:themeColor="text1"/>
      <w:sz w:val="24"/>
      <w:lang w:val="de-DE"/>
    </w:rPr>
  </w:style>
  <w:style w:type="character" w:customStyle="1" w:styleId="KursivZchn">
    <w:name w:val="Kursiv Zchn"/>
    <w:basedOn w:val="berschrift1Zchn"/>
    <w:link w:val="Kursiv"/>
    <w:rsid w:val="004B5D4F"/>
    <w:rPr>
      <w:rFonts w:ascii="Calibri" w:eastAsia="Calibri" w:hAnsi="Calibri" w:cstheme="majorBidi"/>
      <w:i/>
      <w:color w:val="000000" w:themeColor="text1"/>
      <w:sz w:val="24"/>
      <w:szCs w:val="32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5D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KursivText">
    <w:name w:val="Kursiv Text"/>
    <w:basedOn w:val="berschrift1"/>
    <w:link w:val="KursivTextZchn"/>
    <w:qFormat/>
    <w:rsid w:val="004B5D4F"/>
    <w:pPr>
      <w:spacing w:after="240" w:line="276" w:lineRule="auto"/>
    </w:pPr>
    <w:rPr>
      <w:rFonts w:ascii="Calibri" w:eastAsia="Calibri" w:hAnsi="Calibri"/>
      <w:i/>
      <w:color w:val="000000" w:themeColor="text1"/>
      <w:sz w:val="24"/>
      <w:lang w:val="de-DE"/>
    </w:rPr>
  </w:style>
  <w:style w:type="character" w:customStyle="1" w:styleId="KursivTextZchn">
    <w:name w:val="Kursiv Text Zchn"/>
    <w:basedOn w:val="berschrift1Zchn"/>
    <w:link w:val="KursivText"/>
    <w:rsid w:val="004B5D4F"/>
    <w:rPr>
      <w:rFonts w:ascii="Calibri" w:eastAsia="Calibri" w:hAnsi="Calibri" w:cstheme="majorBidi"/>
      <w:i/>
      <w:color w:val="000000" w:themeColor="text1"/>
      <w:sz w:val="24"/>
      <w:szCs w:val="32"/>
      <w:lang w:val="de-DE"/>
    </w:rPr>
  </w:style>
  <w:style w:type="paragraph" w:customStyle="1" w:styleId="KursivAnmerkung">
    <w:name w:val="Kursiv Anmerkung"/>
    <w:basedOn w:val="berschrift1"/>
    <w:link w:val="KursivAnmerkungZchn"/>
    <w:qFormat/>
    <w:rsid w:val="004B5D4F"/>
    <w:pPr>
      <w:spacing w:after="240" w:line="276" w:lineRule="auto"/>
    </w:pPr>
    <w:rPr>
      <w:rFonts w:ascii="Calibri" w:hAnsi="Calibri"/>
      <w:color w:val="000000" w:themeColor="text1"/>
      <w:sz w:val="20"/>
      <w:lang w:val="de-DE"/>
    </w:rPr>
  </w:style>
  <w:style w:type="character" w:customStyle="1" w:styleId="KursivAnmerkungZchn">
    <w:name w:val="Kursiv Anmerkung Zchn"/>
    <w:basedOn w:val="berschrift1Zchn"/>
    <w:link w:val="KursivAnmerkung"/>
    <w:rsid w:val="004B5D4F"/>
    <w:rPr>
      <w:rFonts w:ascii="Calibri" w:eastAsiaTheme="majorEastAsia" w:hAnsi="Calibri" w:cstheme="majorBidi"/>
      <w:color w:val="000000" w:themeColor="text1"/>
      <w:sz w:val="20"/>
      <w:szCs w:val="32"/>
      <w:lang w:val="de-DE"/>
    </w:rPr>
  </w:style>
  <w:style w:type="character" w:styleId="Hyperlink">
    <w:name w:val="Hyperlink"/>
    <w:basedOn w:val="Absatz-Standardschriftart"/>
    <w:uiPriority w:val="99"/>
    <w:unhideWhenUsed/>
    <w:rsid w:val="00085362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085362"/>
  </w:style>
  <w:style w:type="character" w:styleId="Fett">
    <w:name w:val="Strong"/>
    <w:basedOn w:val="Absatz-Standardschriftart"/>
    <w:uiPriority w:val="22"/>
    <w:qFormat/>
    <w:rsid w:val="00085362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0853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362"/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paragraph" w:styleId="Fuzeile">
    <w:name w:val="footer"/>
    <w:basedOn w:val="Standard"/>
    <w:link w:val="FuzeileZchn"/>
    <w:uiPriority w:val="99"/>
    <w:unhideWhenUsed/>
    <w:rsid w:val="000853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362"/>
    <w:rPr>
      <w:rFonts w:ascii="Times New Roman" w:eastAsia="Times New Roman" w:hAnsi="Times New Roman" w:cs="Times New Roman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film/2018/jan/30/times-up-for-james-bond-is-007-too-brutish-for-the-me-too-era" TargetMode="External"/><Relationship Id="rId13" Type="http://schemas.openxmlformats.org/officeDocument/2006/relationships/hyperlink" Target="https://www.faz.net/aktuell/feuilleton/kunst/balthus-ausstellung-der-fondation-beyeler-in-riehen-bei-basel-15769786.html" TargetMode="External"/><Relationship Id="rId18" Type="http://schemas.openxmlformats.org/officeDocument/2006/relationships/hyperlink" Target="https://jezebel.com/i-rewatched-love-actually-and-am-here-to-ruin-it-for-al-148513638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nytimes.com/2017/12/08/nyregion/we-need-to-talk-about-balthus.html" TargetMode="External"/><Relationship Id="rId12" Type="http://schemas.openxmlformats.org/officeDocument/2006/relationships/hyperlink" Target="https://www.nzz.ch/feuilleton/vollkommenheit-nimmt-der-kunst-den-atem-ld.1416851" TargetMode="External"/><Relationship Id="rId17" Type="http://schemas.openxmlformats.org/officeDocument/2006/relationships/hyperlink" Target="https://blog.klassik-stiftung.de/anton-von-marons-bildnis-winckelmann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agesspiegel.de/kultur/fassadenstreit-in-berlin-warum-es-richtig-ist-das-avenidas-gedicht-zu-ueberpinseln/20904062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ytimes.com/2020/02/07/podcasts/the-daily/weinstein-trial.html" TargetMode="External"/><Relationship Id="rId11" Type="http://schemas.openxmlformats.org/officeDocument/2006/relationships/hyperlink" Target="https://classicalstudies.org/scs-blog/sara-l-hales/blog-teaching-classics-age-metoo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lectricliterature.com/rape-lost-in-translation/" TargetMode="External"/><Relationship Id="rId10" Type="http://schemas.openxmlformats.org/officeDocument/2006/relationships/hyperlink" Target="https://www.theguardian.com/film/2018/apr/13/80s-films-molly-ringwald-john-hughes-metoo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independent.co.uk/voices/manchester-gallery-john-william-waterhouse-hylas-metoo-removal-art-objectification-a8192666.html" TargetMode="External"/><Relationship Id="rId14" Type="http://schemas.openxmlformats.org/officeDocument/2006/relationships/hyperlink" Target="https://www.tagesanzeiger.ch/kultur/kino/der-spion-der-mich-vergewaltigte/story/29141457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1123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Petrus Calvus</dc:creator>
  <cp:keywords/>
  <dc:description/>
  <cp:lastModifiedBy>Petrus Calvus</cp:lastModifiedBy>
  <cp:revision>1</cp:revision>
  <dcterms:created xsi:type="dcterms:W3CDTF">2020-03-22T17:30:00Z</dcterms:created>
  <dcterms:modified xsi:type="dcterms:W3CDTF">2020-03-22T17:40:00Z</dcterms:modified>
</cp:coreProperties>
</file>