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7F" w:rsidRDefault="004E647F" w:rsidP="004E647F">
      <w:pPr>
        <w:spacing w:before="100" w:beforeAutospacing="1" w:after="100" w:afterAutospacing="1"/>
        <w:jc w:val="center"/>
        <w:outlineLvl w:val="0"/>
        <w:rPr>
          <w:rFonts w:asciiTheme="minorHAnsi" w:hAnsiTheme="minorHAnsi" w:cstheme="minorHAnsi"/>
          <w:b/>
          <w:bCs/>
        </w:rPr>
      </w:pPr>
      <w:r>
        <w:rPr>
          <w:rFonts w:asciiTheme="minorHAnsi" w:hAnsiTheme="minorHAnsi" w:cstheme="minorHAnsi"/>
          <w:b/>
          <w:bCs/>
        </w:rPr>
        <w:t>Ein Einblick in die Gestaltung eines Theaterpädagogische geleiteten 2 Semestrigen Kurses unter Berücksichtigung von</w:t>
      </w:r>
    </w:p>
    <w:p w:rsidR="004E647F" w:rsidRDefault="004E647F" w:rsidP="004E647F">
      <w:pPr>
        <w:pStyle w:val="Textkrper"/>
      </w:pPr>
      <w:r w:rsidRPr="004168AE">
        <w:rPr>
          <w:rFonts w:asciiTheme="minorHAnsi" w:hAnsiTheme="minorHAnsi" w:cstheme="minorHAnsi"/>
          <w:b/>
          <w:bCs/>
          <w:kern w:val="36"/>
          <w:sz w:val="48"/>
          <w:szCs w:val="48"/>
          <w:lang w:eastAsia="de-AT"/>
        </w:rPr>
        <w:t>Gruppendynamische Aspekte</w:t>
      </w:r>
      <w:r w:rsidRPr="00906746">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0;text-align:left;margin-left:12.6pt;margin-top:135pt;width:147.6pt;height:99.2pt;z-index:251658240;mso-position-horizontal-relative:text;mso-position-vertical-relative:text">
            <v:textbox style="mso-next-textbox:#_x0000_s1028">
              <w:txbxContent>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1. </w:t>
                  </w:r>
                  <w:proofErr w:type="spellStart"/>
                  <w:r w:rsidRPr="004168AE">
                    <w:rPr>
                      <w:rFonts w:asciiTheme="minorHAnsi" w:hAnsiTheme="minorHAnsi" w:cstheme="minorHAnsi"/>
                      <w:b/>
                      <w:bCs/>
                    </w:rPr>
                    <w:t>Forming</w:t>
                  </w:r>
                  <w:proofErr w:type="spellEnd"/>
                  <w:r w:rsidRPr="004168AE">
                    <w:rPr>
                      <w:rFonts w:asciiTheme="minorHAnsi" w:hAnsiTheme="minorHAnsi" w:cstheme="minorHAnsi"/>
                      <w:b/>
                    </w:rPr>
                    <w:t xml:space="preserve">  und </w:t>
                  </w:r>
                  <w:r w:rsidRPr="004168AE">
                    <w:rPr>
                      <w:rFonts w:asciiTheme="minorHAnsi" w:hAnsiTheme="minorHAnsi" w:cstheme="minorHAnsi"/>
                      <w:b/>
                      <w:lang w:eastAsia="de-AT"/>
                    </w:rPr>
                    <w:t>Orientierung</w:t>
                  </w:r>
                </w:p>
                <w:p w:rsidR="004E647F" w:rsidRDefault="004E647F" w:rsidP="004E647F"/>
              </w:txbxContent>
            </v:textbox>
            <w10:wrap type="topAndBottom"/>
          </v:shape>
        </w:pict>
      </w:r>
      <w:r w:rsidRPr="00906746">
        <w:pict>
          <v:shape id="_x0000_s1027" type="#_x0000_t80" style="position:absolute;left:0;text-align:left;margin-left:231.6pt;margin-top:146.4pt;width:174.6pt;height:87.6pt;z-index:251658240;mso-position-horizontal-relative:text;mso-position-vertical-relative:text">
            <v:textbox style="mso-next-textbox:#_x0000_s1027">
              <w:txbxContent>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3. </w:t>
                  </w:r>
                  <w:proofErr w:type="spellStart"/>
                  <w:r w:rsidRPr="004168AE">
                    <w:rPr>
                      <w:rFonts w:asciiTheme="minorHAnsi" w:hAnsiTheme="minorHAnsi" w:cstheme="minorHAnsi"/>
                      <w:b/>
                      <w:bCs/>
                    </w:rPr>
                    <w:t>Norming</w:t>
                  </w:r>
                  <w:proofErr w:type="spellEnd"/>
                  <w:r w:rsidRPr="004168AE">
                    <w:rPr>
                      <w:rFonts w:asciiTheme="minorHAnsi" w:hAnsiTheme="minorHAnsi" w:cstheme="minorHAnsi"/>
                      <w:b/>
                    </w:rPr>
                    <w:t xml:space="preserve">  und </w:t>
                  </w:r>
                  <w:r w:rsidRPr="004168AE">
                    <w:rPr>
                      <w:rFonts w:asciiTheme="minorHAnsi" w:hAnsiTheme="minorHAnsi" w:cstheme="minorHAnsi"/>
                      <w:b/>
                      <w:lang w:eastAsia="de-AT"/>
                    </w:rPr>
                    <w:t>Bindung</w:t>
                  </w:r>
                </w:p>
                <w:p w:rsidR="004E647F" w:rsidRDefault="004E647F" w:rsidP="004E647F"/>
              </w:txbxContent>
            </v:textbox>
            <w10:wrap type="topAndBottom"/>
          </v:shape>
        </w:pict>
      </w:r>
      <w:r w:rsidRPr="00906746">
        <w:pict>
          <v:rect id="_x0000_s1026" style="position:absolute;left:0;text-align:left;margin-left:0;margin-top:234.2pt;width:425.1pt;height:18pt;z-index:251658240;mso-position-horizontal:left;mso-position-horizontal-relative:text;mso-position-vertical-relative:text" fillcolor="#cfc">
            <v:textbox style="mso-next-textbox:#_x0000_s1026">
              <w:txbxContent>
                <w:tbl>
                  <w:tblPr>
                    <w:tblW w:w="0" w:type="auto"/>
                    <w:tblBorders>
                      <w:left w:val="single" w:sz="4" w:space="0" w:color="auto"/>
                      <w:right w:val="single" w:sz="4" w:space="0" w:color="auto"/>
                      <w:insideH w:val="single" w:sz="4" w:space="0" w:color="auto"/>
                      <w:insideV w:val="single" w:sz="4" w:space="0" w:color="auto"/>
                    </w:tblBorders>
                    <w:tblLook w:val="0000"/>
                  </w:tblPr>
                  <w:tblGrid>
                    <w:gridCol w:w="1707"/>
                    <w:gridCol w:w="1492"/>
                    <w:gridCol w:w="1538"/>
                    <w:gridCol w:w="1591"/>
                    <w:gridCol w:w="1648"/>
                  </w:tblGrid>
                  <w:tr w:rsidR="004E647F">
                    <w:tc>
                      <w:tcPr>
                        <w:tcW w:w="1707" w:type="dxa"/>
                        <w:tcBorders>
                          <w:top w:val="nil"/>
                          <w:left w:val="single" w:sz="4" w:space="0" w:color="auto"/>
                          <w:bottom w:val="nil"/>
                          <w:right w:val="single" w:sz="4" w:space="0" w:color="auto"/>
                        </w:tcBorders>
                        <w:vAlign w:val="center"/>
                      </w:tcPr>
                      <w:p w:rsidR="004E647F" w:rsidRDefault="004E647F">
                        <w:pPr>
                          <w:spacing w:after="0"/>
                        </w:pPr>
                        <w:r>
                          <w:t>September</w:t>
                        </w:r>
                      </w:p>
                    </w:tc>
                    <w:tc>
                      <w:tcPr>
                        <w:tcW w:w="1492" w:type="dxa"/>
                        <w:tcBorders>
                          <w:top w:val="nil"/>
                          <w:left w:val="single" w:sz="4" w:space="0" w:color="auto"/>
                          <w:bottom w:val="nil"/>
                          <w:right w:val="single" w:sz="4" w:space="0" w:color="auto"/>
                        </w:tcBorders>
                        <w:vAlign w:val="center"/>
                      </w:tcPr>
                      <w:p w:rsidR="004E647F" w:rsidRDefault="004E647F">
                        <w:pPr>
                          <w:spacing w:after="0"/>
                        </w:pPr>
                        <w:r>
                          <w:t>Oktober</w:t>
                        </w:r>
                      </w:p>
                    </w:tc>
                    <w:tc>
                      <w:tcPr>
                        <w:tcW w:w="1538" w:type="dxa"/>
                        <w:tcBorders>
                          <w:top w:val="nil"/>
                          <w:left w:val="single" w:sz="4" w:space="0" w:color="auto"/>
                          <w:bottom w:val="nil"/>
                          <w:right w:val="single" w:sz="4" w:space="0" w:color="auto"/>
                        </w:tcBorders>
                        <w:vAlign w:val="center"/>
                      </w:tcPr>
                      <w:p w:rsidR="004E647F" w:rsidRDefault="004E647F">
                        <w:pPr>
                          <w:spacing w:after="0"/>
                        </w:pPr>
                        <w:r>
                          <w:t>November</w:t>
                        </w:r>
                      </w:p>
                    </w:tc>
                    <w:tc>
                      <w:tcPr>
                        <w:tcW w:w="1591" w:type="dxa"/>
                        <w:tcBorders>
                          <w:top w:val="nil"/>
                          <w:left w:val="single" w:sz="4" w:space="0" w:color="auto"/>
                          <w:bottom w:val="nil"/>
                          <w:right w:val="single" w:sz="4" w:space="0" w:color="auto"/>
                        </w:tcBorders>
                        <w:vAlign w:val="center"/>
                      </w:tcPr>
                      <w:p w:rsidR="004E647F" w:rsidRDefault="004E647F">
                        <w:pPr>
                          <w:spacing w:after="0"/>
                        </w:pPr>
                        <w:r>
                          <w:t>Dezember</w:t>
                        </w:r>
                      </w:p>
                    </w:tc>
                    <w:tc>
                      <w:tcPr>
                        <w:tcW w:w="1648" w:type="dxa"/>
                        <w:tcBorders>
                          <w:top w:val="nil"/>
                          <w:left w:val="single" w:sz="4" w:space="0" w:color="auto"/>
                          <w:bottom w:val="nil"/>
                          <w:right w:val="single" w:sz="4" w:space="0" w:color="auto"/>
                        </w:tcBorders>
                        <w:vAlign w:val="center"/>
                      </w:tcPr>
                      <w:p w:rsidR="004E647F" w:rsidRDefault="004E647F">
                        <w:pPr>
                          <w:spacing w:after="0"/>
                        </w:pPr>
                        <w:r>
                          <w:t>Jänner</w:t>
                        </w:r>
                      </w:p>
                    </w:tc>
                  </w:tr>
                </w:tbl>
                <w:p w:rsidR="004E647F" w:rsidRDefault="004E647F" w:rsidP="004E647F">
                  <w:r>
                    <w:t>1</w:t>
                  </w:r>
                </w:p>
              </w:txbxContent>
            </v:textbox>
            <w10:wrap type="square"/>
          </v:rect>
        </w:pict>
      </w:r>
      <w:r>
        <w:rPr>
          <w:rFonts w:asciiTheme="minorHAnsi" w:hAnsiTheme="minorHAnsi" w:cstheme="minorHAnsi"/>
          <w:b/>
          <w:bCs/>
          <w:kern w:val="36"/>
          <w:sz w:val="48"/>
          <w:szCs w:val="48"/>
          <w:lang w:eastAsia="de-AT"/>
        </w:rPr>
        <w:t>n</w:t>
      </w:r>
    </w:p>
    <w:p w:rsidR="004E647F" w:rsidRDefault="004E647F" w:rsidP="004E647F">
      <w:pPr>
        <w:pStyle w:val="Textkrper"/>
        <w:jc w:val="left"/>
        <w:rPr>
          <w:rFonts w:asciiTheme="minorHAnsi" w:hAnsiTheme="minorHAnsi" w:cstheme="minorHAnsi"/>
          <w:bCs/>
        </w:rPr>
      </w:pPr>
      <w:r w:rsidRPr="00906746">
        <w:pict>
          <v:shape id="_x0000_s1030" type="#_x0000_t80" style="position:absolute;margin-left:351pt;margin-top:153pt;width:88.2pt;height:81pt;z-index:251664384">
            <v:textbox style="mso-next-textbox:#_x0000_s1030">
              <w:txbxContent>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5. </w:t>
                  </w:r>
                  <w:proofErr w:type="spellStart"/>
                  <w:r w:rsidRPr="004168AE">
                    <w:rPr>
                      <w:rFonts w:asciiTheme="minorHAnsi" w:hAnsiTheme="minorHAnsi" w:cstheme="minorHAnsi"/>
                      <w:b/>
                      <w:bCs/>
                    </w:rPr>
                    <w:t>Informing</w:t>
                  </w:r>
                  <w:proofErr w:type="spellEnd"/>
                  <w:r w:rsidRPr="004168AE">
                    <w:rPr>
                      <w:rFonts w:asciiTheme="minorHAnsi" w:hAnsiTheme="minorHAnsi" w:cstheme="minorHAnsi"/>
                      <w:b/>
                    </w:rPr>
                    <w:t xml:space="preserve"> und </w:t>
                  </w:r>
                  <w:r w:rsidRPr="004168AE">
                    <w:rPr>
                      <w:rFonts w:asciiTheme="minorHAnsi" w:hAnsiTheme="minorHAnsi" w:cstheme="minorHAnsi"/>
                      <w:b/>
                      <w:lang w:eastAsia="de-AT"/>
                    </w:rPr>
                    <w:t>Auflösung</w:t>
                  </w:r>
                </w:p>
                <w:p w:rsidR="004E647F" w:rsidRDefault="004E647F" w:rsidP="004E647F"/>
              </w:txbxContent>
            </v:textbox>
            <w10:wrap type="topAndBottom"/>
          </v:shape>
        </w:pict>
      </w:r>
      <w:r w:rsidRPr="00906746">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2" type="#_x0000_t79" style="position:absolute;margin-left:.4pt;margin-top:253pt;width:257.4pt;height:86.4pt;z-index:251666432">
            <v:textbox style="mso-next-textbox:#_x0000_s1032">
              <w:txbxContent>
                <w:p w:rsidR="004E647F" w:rsidRPr="004168AE" w:rsidRDefault="004E647F" w:rsidP="004E647F">
                  <w:pPr>
                    <w:rPr>
                      <w:rFonts w:asciiTheme="minorHAnsi" w:hAnsiTheme="minorHAnsi" w:cstheme="minorHAnsi"/>
                      <w:b/>
                      <w:bCs/>
                    </w:rPr>
                  </w:pPr>
                </w:p>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4.  </w:t>
                  </w:r>
                  <w:proofErr w:type="spellStart"/>
                  <w:r w:rsidRPr="004168AE">
                    <w:rPr>
                      <w:rFonts w:asciiTheme="minorHAnsi" w:hAnsiTheme="minorHAnsi" w:cstheme="minorHAnsi"/>
                      <w:b/>
                      <w:bCs/>
                    </w:rPr>
                    <w:t>Performing</w:t>
                  </w:r>
                  <w:proofErr w:type="spellEnd"/>
                  <w:r w:rsidRPr="004168AE">
                    <w:rPr>
                      <w:rFonts w:asciiTheme="minorHAnsi" w:hAnsiTheme="minorHAnsi" w:cstheme="minorHAnsi"/>
                      <w:b/>
                    </w:rPr>
                    <w:t xml:space="preserve">  und </w:t>
                  </w:r>
                  <w:r w:rsidRPr="004168AE">
                    <w:rPr>
                      <w:rFonts w:asciiTheme="minorHAnsi" w:hAnsiTheme="minorHAnsi" w:cstheme="minorHAnsi"/>
                      <w:b/>
                      <w:lang w:eastAsia="de-AT"/>
                    </w:rPr>
                    <w:t>Festigung</w:t>
                  </w:r>
                  <w:r>
                    <w:rPr>
                      <w:rFonts w:asciiTheme="minorHAnsi" w:hAnsiTheme="minorHAnsi" w:cstheme="minorHAnsi"/>
                      <w:b/>
                      <w:lang w:eastAsia="de-AT"/>
                    </w:rPr>
                    <w:t xml:space="preserve"> sowie  </w:t>
                  </w:r>
                  <w:r w:rsidRPr="00E15605">
                    <w:rPr>
                      <w:rFonts w:asciiTheme="minorHAnsi" w:hAnsiTheme="minorHAnsi" w:cstheme="minorHAnsi"/>
                      <w:b/>
                      <w:lang w:eastAsia="de-AT"/>
                    </w:rPr>
                    <w:t>Durchführungsphase</w:t>
                  </w:r>
                </w:p>
                <w:p w:rsidR="004E647F" w:rsidRDefault="004E647F" w:rsidP="004E647F"/>
              </w:txbxContent>
            </v:textbox>
            <w10:wrap type="topAndBottom"/>
          </v:shape>
        </w:pict>
      </w:r>
      <w:r w:rsidRPr="00906746">
        <w:pict>
          <v:shape id="_x0000_s1031" type="#_x0000_t80" style="position:absolute;margin-left:-53.4pt;margin-top:135.8pt;width:147.6pt;height:99.2pt;z-index:251665408">
            <v:textbox style="mso-next-textbox:#_x0000_s1031">
              <w:txbxContent>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3. </w:t>
                  </w:r>
                  <w:proofErr w:type="spellStart"/>
                  <w:r w:rsidRPr="004168AE">
                    <w:rPr>
                      <w:rFonts w:asciiTheme="minorHAnsi" w:hAnsiTheme="minorHAnsi" w:cstheme="minorHAnsi"/>
                      <w:b/>
                      <w:bCs/>
                    </w:rPr>
                    <w:t>Norming</w:t>
                  </w:r>
                  <w:proofErr w:type="spellEnd"/>
                  <w:r w:rsidRPr="004168AE">
                    <w:rPr>
                      <w:rFonts w:asciiTheme="minorHAnsi" w:hAnsiTheme="minorHAnsi" w:cstheme="minorHAnsi"/>
                      <w:b/>
                    </w:rPr>
                    <w:t xml:space="preserve">  und </w:t>
                  </w:r>
                  <w:r w:rsidRPr="004168AE">
                    <w:rPr>
                      <w:rFonts w:asciiTheme="minorHAnsi" w:hAnsiTheme="minorHAnsi" w:cstheme="minorHAnsi"/>
                      <w:b/>
                      <w:lang w:eastAsia="de-AT"/>
                    </w:rPr>
                    <w:t>Bindung</w:t>
                  </w:r>
                </w:p>
                <w:p w:rsidR="004E647F" w:rsidRDefault="004E647F" w:rsidP="004E647F"/>
              </w:txbxContent>
            </v:textbox>
            <w10:wrap type="topAndBottom"/>
          </v:shape>
        </w:pict>
      </w:r>
      <w:r w:rsidRPr="00906746">
        <w:pict>
          <v:rect id="_x0000_s1029" style="position:absolute;margin-left:0;margin-top:234.6pt;width:458.1pt;height:18pt;z-index:251663360;mso-position-horizontal:left" fillcolor="#cfc">
            <v:textbox style="mso-next-textbox:#_x0000_s1029">
              <w:txbxContent>
                <w:tbl>
                  <w:tblPr>
                    <w:tblW w:w="0" w:type="auto"/>
                    <w:tblBorders>
                      <w:left w:val="single" w:sz="4" w:space="0" w:color="auto"/>
                      <w:right w:val="single" w:sz="4" w:space="0" w:color="auto"/>
                      <w:insideH w:val="single" w:sz="4" w:space="0" w:color="auto"/>
                      <w:insideV w:val="single" w:sz="4" w:space="0" w:color="auto"/>
                    </w:tblBorders>
                    <w:tblLook w:val="0000"/>
                  </w:tblPr>
                  <w:tblGrid>
                    <w:gridCol w:w="1631"/>
                    <w:gridCol w:w="1416"/>
                    <w:gridCol w:w="1458"/>
                    <w:gridCol w:w="1497"/>
                    <w:gridCol w:w="1550"/>
                    <w:gridCol w:w="1522"/>
                  </w:tblGrid>
                  <w:tr w:rsidR="004E647F" w:rsidTr="00E75552">
                    <w:tc>
                      <w:tcPr>
                        <w:tcW w:w="1633" w:type="dxa"/>
                        <w:tcBorders>
                          <w:top w:val="nil"/>
                          <w:left w:val="single" w:sz="4" w:space="0" w:color="auto"/>
                          <w:bottom w:val="nil"/>
                          <w:right w:val="single" w:sz="4" w:space="0" w:color="auto"/>
                        </w:tcBorders>
                        <w:vAlign w:val="center"/>
                      </w:tcPr>
                      <w:p w:rsidR="004E647F" w:rsidRDefault="004E647F">
                        <w:pPr>
                          <w:spacing w:after="0"/>
                        </w:pPr>
                        <w:r>
                          <w:t>Februar</w:t>
                        </w:r>
                      </w:p>
                    </w:tc>
                    <w:tc>
                      <w:tcPr>
                        <w:tcW w:w="1418" w:type="dxa"/>
                        <w:tcBorders>
                          <w:top w:val="nil"/>
                          <w:left w:val="single" w:sz="4" w:space="0" w:color="auto"/>
                          <w:bottom w:val="nil"/>
                          <w:right w:val="single" w:sz="4" w:space="0" w:color="auto"/>
                        </w:tcBorders>
                        <w:vAlign w:val="center"/>
                      </w:tcPr>
                      <w:p w:rsidR="004E647F" w:rsidRDefault="004E647F">
                        <w:pPr>
                          <w:spacing w:after="0"/>
                        </w:pPr>
                        <w:r>
                          <w:t>März</w:t>
                        </w:r>
                      </w:p>
                    </w:tc>
                    <w:tc>
                      <w:tcPr>
                        <w:tcW w:w="1461" w:type="dxa"/>
                        <w:tcBorders>
                          <w:top w:val="nil"/>
                          <w:left w:val="single" w:sz="4" w:space="0" w:color="auto"/>
                          <w:bottom w:val="nil"/>
                          <w:right w:val="single" w:sz="4" w:space="0" w:color="auto"/>
                        </w:tcBorders>
                        <w:vAlign w:val="center"/>
                      </w:tcPr>
                      <w:p w:rsidR="004E647F" w:rsidRDefault="004E647F">
                        <w:pPr>
                          <w:spacing w:after="0"/>
                        </w:pPr>
                        <w:r>
                          <w:t>April</w:t>
                        </w:r>
                      </w:p>
                    </w:tc>
                    <w:tc>
                      <w:tcPr>
                        <w:tcW w:w="1500" w:type="dxa"/>
                        <w:tcBorders>
                          <w:top w:val="nil"/>
                          <w:left w:val="single" w:sz="4" w:space="0" w:color="auto"/>
                          <w:bottom w:val="nil"/>
                          <w:right w:val="single" w:sz="4" w:space="0" w:color="auto"/>
                        </w:tcBorders>
                        <w:vAlign w:val="center"/>
                      </w:tcPr>
                      <w:p w:rsidR="004E647F" w:rsidRDefault="004E647F">
                        <w:pPr>
                          <w:spacing w:after="0"/>
                        </w:pPr>
                        <w:r>
                          <w:t>Mai</w:t>
                        </w:r>
                      </w:p>
                    </w:tc>
                    <w:tc>
                      <w:tcPr>
                        <w:tcW w:w="1553" w:type="dxa"/>
                        <w:tcBorders>
                          <w:top w:val="nil"/>
                          <w:left w:val="single" w:sz="4" w:space="0" w:color="auto"/>
                          <w:bottom w:val="nil"/>
                          <w:right w:val="single" w:sz="4" w:space="0" w:color="auto"/>
                        </w:tcBorders>
                        <w:vAlign w:val="center"/>
                      </w:tcPr>
                      <w:p w:rsidR="004E647F" w:rsidRDefault="004E647F">
                        <w:pPr>
                          <w:spacing w:after="0"/>
                        </w:pPr>
                        <w:r>
                          <w:t>Juni</w:t>
                        </w:r>
                      </w:p>
                    </w:tc>
                    <w:tc>
                      <w:tcPr>
                        <w:tcW w:w="1525" w:type="dxa"/>
                        <w:tcBorders>
                          <w:top w:val="nil"/>
                          <w:left w:val="single" w:sz="4" w:space="0" w:color="auto"/>
                          <w:bottom w:val="nil"/>
                          <w:right w:val="single" w:sz="4" w:space="0" w:color="auto"/>
                        </w:tcBorders>
                      </w:tcPr>
                      <w:p w:rsidR="004E647F" w:rsidRDefault="004E647F">
                        <w:pPr>
                          <w:spacing w:after="0"/>
                        </w:pPr>
                        <w:r>
                          <w:t>Juli</w:t>
                        </w:r>
                      </w:p>
                    </w:tc>
                  </w:tr>
                </w:tbl>
                <w:p w:rsidR="004E647F" w:rsidRDefault="004E647F" w:rsidP="004E647F">
                  <w:r>
                    <w:t>Ju1</w:t>
                  </w:r>
                </w:p>
              </w:txbxContent>
            </v:textbox>
            <w10:wrap type="square"/>
          </v:rect>
        </w:pict>
      </w:r>
    </w:p>
    <w:p w:rsidR="004E647F" w:rsidRPr="00E85C05" w:rsidRDefault="004E647F" w:rsidP="004E647F">
      <w:pPr>
        <w:pStyle w:val="Textkrper"/>
        <w:jc w:val="left"/>
        <w:rPr>
          <w:rFonts w:asciiTheme="minorHAnsi" w:hAnsiTheme="minorHAnsi" w:cstheme="minorHAnsi"/>
          <w:bCs/>
          <w:sz w:val="24"/>
          <w:szCs w:val="24"/>
        </w:rPr>
      </w:pPr>
    </w:p>
    <w:p w:rsidR="004E647F" w:rsidRPr="00E85C05" w:rsidRDefault="004E647F" w:rsidP="004E647F">
      <w:pPr>
        <w:pStyle w:val="Textkrper"/>
        <w:jc w:val="left"/>
        <w:rPr>
          <w:sz w:val="24"/>
          <w:szCs w:val="24"/>
        </w:rPr>
      </w:pPr>
      <w:r w:rsidRPr="00E85C05">
        <w:rPr>
          <w:rFonts w:asciiTheme="minorHAnsi" w:hAnsiTheme="minorHAnsi" w:cstheme="minorHAnsi"/>
          <w:bCs/>
          <w:sz w:val="24"/>
          <w:szCs w:val="24"/>
        </w:rPr>
        <w:t>Eine Gruppe durchläuft in der Regel, aber in zeitlich unterschiedlichen Dimensionen alle 5 Phasen. Verlässt ein Mitglied die Gruppe, kommt ein neues Mitglied dazu oder wechselt die anleitende Person, fällt die Gruppe in eine frühere Phase zurück und ordnet  sich Neu.</w:t>
      </w:r>
    </w:p>
    <w:p w:rsidR="004E647F" w:rsidRDefault="004E647F" w:rsidP="004E647F">
      <w:pPr>
        <w:rPr>
          <w:rFonts w:asciiTheme="minorHAnsi" w:hAnsiTheme="minorHAnsi" w:cstheme="minorHAnsi"/>
          <w:b/>
          <w:bCs/>
        </w:rPr>
      </w:pPr>
      <w:r w:rsidRPr="00906746">
        <w:rPr>
          <w:lang w:val="de-DE" w:eastAsia="de-DE"/>
        </w:rPr>
        <w:pict>
          <v:shape id="_x0000_s1033" type="#_x0000_t79" style="position:absolute;margin-left:109.2pt;margin-top:127.9pt;width:122.4pt;height:86.4pt;z-index:251667456">
            <v:textbox style="mso-next-textbox:#_x0000_s1033">
              <w:txbxContent>
                <w:p w:rsidR="004E647F" w:rsidRPr="004168AE" w:rsidRDefault="004E647F" w:rsidP="004E647F">
                  <w:pPr>
                    <w:rPr>
                      <w:rFonts w:asciiTheme="minorHAnsi" w:hAnsiTheme="minorHAnsi" w:cstheme="minorHAnsi"/>
                      <w:b/>
                    </w:rPr>
                  </w:pPr>
                  <w:r w:rsidRPr="004168AE">
                    <w:rPr>
                      <w:rFonts w:asciiTheme="minorHAnsi" w:hAnsiTheme="minorHAnsi" w:cstheme="minorHAnsi"/>
                      <w:b/>
                      <w:bCs/>
                    </w:rPr>
                    <w:t xml:space="preserve">2. </w:t>
                  </w:r>
                  <w:proofErr w:type="spellStart"/>
                  <w:r w:rsidRPr="004168AE">
                    <w:rPr>
                      <w:rFonts w:asciiTheme="minorHAnsi" w:hAnsiTheme="minorHAnsi" w:cstheme="minorHAnsi"/>
                      <w:b/>
                      <w:bCs/>
                    </w:rPr>
                    <w:t>Storming</w:t>
                  </w:r>
                  <w:proofErr w:type="spellEnd"/>
                  <w:r w:rsidRPr="004168AE">
                    <w:rPr>
                      <w:rFonts w:asciiTheme="minorHAnsi" w:hAnsiTheme="minorHAnsi" w:cstheme="minorHAnsi"/>
                      <w:b/>
                      <w:bCs/>
                    </w:rPr>
                    <w:t xml:space="preserve">  und </w:t>
                  </w:r>
                  <w:r w:rsidRPr="004168AE">
                    <w:rPr>
                      <w:rFonts w:asciiTheme="minorHAnsi" w:hAnsiTheme="minorHAnsi" w:cstheme="minorHAnsi"/>
                      <w:b/>
                      <w:lang w:eastAsia="de-AT"/>
                    </w:rPr>
                    <w:t>Auseinandersetzung</w:t>
                  </w:r>
                  <w:r>
                    <w:rPr>
                      <w:rFonts w:asciiTheme="minorHAnsi" w:hAnsiTheme="minorHAnsi" w:cstheme="minorHAnsi"/>
                      <w:b/>
                      <w:lang w:eastAsia="de-AT"/>
                    </w:rPr>
                    <w:t>, Konfliktphase</w:t>
                  </w:r>
                </w:p>
                <w:p w:rsidR="004E647F" w:rsidRDefault="004E647F" w:rsidP="004E647F"/>
              </w:txbxContent>
            </v:textbox>
            <w10:wrap type="topAndBottom"/>
          </v:shape>
        </w:pict>
      </w:r>
    </w:p>
    <w:p w:rsidR="004E647F" w:rsidRDefault="004E647F" w:rsidP="004E647F">
      <w:pPr>
        <w:rPr>
          <w:rFonts w:asciiTheme="minorHAnsi" w:hAnsiTheme="minorHAnsi" w:cstheme="minorHAnsi"/>
          <w:b/>
          <w:bCs/>
        </w:rPr>
      </w:pPr>
    </w:p>
    <w:p w:rsidR="004E647F" w:rsidRDefault="004E647F" w:rsidP="004E647F">
      <w:pPr>
        <w:rPr>
          <w:rFonts w:asciiTheme="minorHAnsi" w:hAnsiTheme="minorHAnsi" w:cstheme="minorHAnsi"/>
          <w:b/>
          <w:bCs/>
        </w:rPr>
      </w:pPr>
    </w:p>
    <w:p w:rsidR="004E647F" w:rsidRDefault="004E647F" w:rsidP="004E647F">
      <w:pPr>
        <w:rPr>
          <w:rFonts w:asciiTheme="minorHAnsi" w:hAnsiTheme="minorHAnsi" w:cstheme="minorHAnsi"/>
          <w:b/>
          <w:bCs/>
        </w:rPr>
      </w:pPr>
      <w:r>
        <w:rPr>
          <w:rFonts w:asciiTheme="minorHAnsi" w:hAnsiTheme="minorHAnsi" w:cstheme="minorHAnsi"/>
          <w:b/>
          <w:bCs/>
        </w:rPr>
        <w:t>Voraussetzungen an die Gruppe:</w:t>
      </w:r>
    </w:p>
    <w:p w:rsidR="004E647F" w:rsidRPr="00190AFC" w:rsidRDefault="004E647F" w:rsidP="004E647F">
      <w:pPr>
        <w:pStyle w:val="Listenabsatz"/>
        <w:numPr>
          <w:ilvl w:val="0"/>
          <w:numId w:val="4"/>
        </w:numPr>
        <w:rPr>
          <w:rFonts w:asciiTheme="minorHAnsi" w:hAnsiTheme="minorHAnsi" w:cstheme="minorHAnsi"/>
          <w:bCs/>
        </w:rPr>
      </w:pPr>
      <w:r w:rsidRPr="00190AFC">
        <w:rPr>
          <w:rFonts w:asciiTheme="minorHAnsi" w:hAnsiTheme="minorHAnsi" w:cstheme="minorHAnsi"/>
          <w:bCs/>
        </w:rPr>
        <w:t>Jugend/Kinder SchülerInnen Gruppe: Theater AG, Schauspielklasse, Theater am Nachmittag</w:t>
      </w:r>
    </w:p>
    <w:p w:rsidR="004E647F" w:rsidRPr="00190AFC" w:rsidRDefault="004E647F" w:rsidP="004E647F">
      <w:pPr>
        <w:pStyle w:val="Listenabsatz"/>
        <w:numPr>
          <w:ilvl w:val="0"/>
          <w:numId w:val="4"/>
        </w:numPr>
        <w:rPr>
          <w:rFonts w:asciiTheme="minorHAnsi" w:hAnsiTheme="minorHAnsi" w:cstheme="minorHAnsi"/>
          <w:bCs/>
        </w:rPr>
      </w:pPr>
      <w:r>
        <w:rPr>
          <w:rFonts w:asciiTheme="minorHAnsi" w:hAnsiTheme="minorHAnsi" w:cstheme="minorHAnsi"/>
          <w:bCs/>
        </w:rPr>
        <w:t xml:space="preserve">Leitende </w:t>
      </w:r>
      <w:proofErr w:type="spellStart"/>
      <w:r w:rsidRPr="00190AFC">
        <w:rPr>
          <w:rFonts w:asciiTheme="minorHAnsi" w:hAnsiTheme="minorHAnsi" w:cstheme="minorHAnsi"/>
          <w:bCs/>
        </w:rPr>
        <w:t>TheaterpädagogIn</w:t>
      </w:r>
      <w:proofErr w:type="spellEnd"/>
      <w:r w:rsidRPr="00190AFC">
        <w:rPr>
          <w:rFonts w:asciiTheme="minorHAnsi" w:hAnsiTheme="minorHAnsi" w:cstheme="minorHAnsi"/>
          <w:bCs/>
        </w:rPr>
        <w:t xml:space="preserve"> oder Lehrkörper mit Theaterpädagogischer Zusatzausbildung</w:t>
      </w:r>
    </w:p>
    <w:p w:rsidR="004E647F" w:rsidRDefault="004E647F" w:rsidP="004E647F">
      <w:pPr>
        <w:pStyle w:val="Listenabsatz"/>
        <w:numPr>
          <w:ilvl w:val="0"/>
          <w:numId w:val="4"/>
        </w:numPr>
        <w:rPr>
          <w:rFonts w:asciiTheme="minorHAnsi" w:hAnsiTheme="minorHAnsi" w:cstheme="minorHAnsi"/>
          <w:bCs/>
        </w:rPr>
      </w:pPr>
      <w:r w:rsidRPr="00190AFC">
        <w:rPr>
          <w:rFonts w:asciiTheme="minorHAnsi" w:hAnsiTheme="minorHAnsi" w:cstheme="minorHAnsi"/>
          <w:bCs/>
        </w:rPr>
        <w:t>Gruppe besteht aus mehreren SchülerInnen aus unterschiedlichen Schulstufen und Klassenverbänden:  eine neue Gruppe oder eine beste</w:t>
      </w:r>
      <w:r>
        <w:rPr>
          <w:rFonts w:asciiTheme="minorHAnsi" w:hAnsiTheme="minorHAnsi" w:cstheme="minorHAnsi"/>
          <w:bCs/>
        </w:rPr>
        <w:t>hende mit teils neuen SchülerInn</w:t>
      </w:r>
      <w:r w:rsidRPr="00190AFC">
        <w:rPr>
          <w:rFonts w:asciiTheme="minorHAnsi" w:hAnsiTheme="minorHAnsi" w:cstheme="minorHAnsi"/>
          <w:bCs/>
        </w:rPr>
        <w:t>en</w:t>
      </w:r>
    </w:p>
    <w:p w:rsidR="004E647F" w:rsidRDefault="004E647F" w:rsidP="004E647F">
      <w:pPr>
        <w:pStyle w:val="Listenabsatz"/>
        <w:numPr>
          <w:ilvl w:val="0"/>
          <w:numId w:val="4"/>
        </w:numPr>
        <w:rPr>
          <w:rFonts w:asciiTheme="minorHAnsi" w:hAnsiTheme="minorHAnsi" w:cstheme="minorHAnsi"/>
          <w:bCs/>
        </w:rPr>
      </w:pPr>
      <w:r>
        <w:rPr>
          <w:rFonts w:asciiTheme="minorHAnsi" w:hAnsiTheme="minorHAnsi" w:cstheme="minorHAnsi"/>
          <w:bCs/>
        </w:rPr>
        <w:t>wöchentliches ca. 1,5h Theatertraining</w:t>
      </w:r>
    </w:p>
    <w:p w:rsidR="004E647F" w:rsidRDefault="004E647F" w:rsidP="004E647F">
      <w:pPr>
        <w:pStyle w:val="Listenabsatz"/>
        <w:numPr>
          <w:ilvl w:val="0"/>
          <w:numId w:val="4"/>
        </w:numPr>
        <w:rPr>
          <w:rFonts w:asciiTheme="minorHAnsi" w:hAnsiTheme="minorHAnsi" w:cstheme="minorHAnsi"/>
          <w:bCs/>
        </w:rPr>
      </w:pPr>
      <w:r>
        <w:rPr>
          <w:rFonts w:asciiTheme="minorHAnsi" w:hAnsiTheme="minorHAnsi" w:cstheme="minorHAnsi"/>
          <w:bCs/>
        </w:rPr>
        <w:t xml:space="preserve">Ziel des Kurses: </w:t>
      </w:r>
    </w:p>
    <w:p w:rsidR="004E647F" w:rsidRDefault="004E647F" w:rsidP="004E647F">
      <w:pPr>
        <w:pStyle w:val="Listenabsatz"/>
        <w:numPr>
          <w:ilvl w:val="0"/>
          <w:numId w:val="5"/>
        </w:numPr>
        <w:rPr>
          <w:rFonts w:asciiTheme="minorHAnsi" w:hAnsiTheme="minorHAnsi" w:cstheme="minorHAnsi"/>
          <w:bCs/>
        </w:rPr>
      </w:pPr>
      <w:r>
        <w:rPr>
          <w:rFonts w:asciiTheme="minorHAnsi" w:hAnsiTheme="minorHAnsi" w:cstheme="minorHAnsi"/>
          <w:bCs/>
        </w:rPr>
        <w:t>eine Aufführung am Ende des Jahres</w:t>
      </w:r>
    </w:p>
    <w:p w:rsidR="004E647F" w:rsidRDefault="004E647F" w:rsidP="004E647F">
      <w:pPr>
        <w:pStyle w:val="Listenabsatz"/>
        <w:numPr>
          <w:ilvl w:val="0"/>
          <w:numId w:val="5"/>
        </w:numPr>
        <w:rPr>
          <w:rFonts w:asciiTheme="minorHAnsi" w:hAnsiTheme="minorHAnsi" w:cstheme="minorHAnsi"/>
          <w:bCs/>
        </w:rPr>
      </w:pPr>
      <w:r>
        <w:rPr>
          <w:rFonts w:asciiTheme="minorHAnsi" w:hAnsiTheme="minorHAnsi" w:cstheme="minorHAnsi"/>
          <w:bCs/>
        </w:rPr>
        <w:t>prozessorientierte Arbeit</w:t>
      </w:r>
    </w:p>
    <w:p w:rsidR="004E647F" w:rsidRDefault="004E647F" w:rsidP="004E647F">
      <w:pPr>
        <w:pStyle w:val="Listenabsatz"/>
        <w:numPr>
          <w:ilvl w:val="0"/>
          <w:numId w:val="5"/>
        </w:numPr>
        <w:rPr>
          <w:rFonts w:asciiTheme="minorHAnsi" w:hAnsiTheme="minorHAnsi" w:cstheme="minorHAnsi"/>
          <w:bCs/>
        </w:rPr>
      </w:pPr>
      <w:r>
        <w:rPr>
          <w:rFonts w:asciiTheme="minorHAnsi" w:hAnsiTheme="minorHAnsi" w:cstheme="minorHAnsi"/>
          <w:bCs/>
        </w:rPr>
        <w:t>Selbstentwicklung der Aufführung mit den Idee der SchülerInnen</w:t>
      </w:r>
    </w:p>
    <w:p w:rsidR="004E647F" w:rsidRPr="00190AFC" w:rsidRDefault="004E647F" w:rsidP="004E647F">
      <w:pPr>
        <w:rPr>
          <w:rFonts w:asciiTheme="minorHAnsi" w:hAnsiTheme="minorHAnsi" w:cstheme="minorHAnsi"/>
          <w:bCs/>
        </w:rPr>
      </w:pPr>
    </w:p>
    <w:p w:rsidR="004E647F" w:rsidRDefault="004E647F" w:rsidP="004E647F">
      <w:pPr>
        <w:pStyle w:val="Listenabsatz"/>
        <w:rPr>
          <w:rFonts w:asciiTheme="minorHAnsi" w:hAnsiTheme="minorHAnsi" w:cstheme="minorHAnsi"/>
          <w:bCs/>
        </w:rPr>
      </w:pPr>
      <w:r>
        <w:rPr>
          <w:rFonts w:asciiTheme="minorHAnsi" w:hAnsiTheme="minorHAnsi" w:cstheme="minorHAnsi"/>
          <w:bCs/>
        </w:rPr>
        <w:t xml:space="preserve">     </w:t>
      </w:r>
    </w:p>
    <w:p w:rsidR="004E647F" w:rsidRPr="00190AFC" w:rsidRDefault="004E647F" w:rsidP="004E647F">
      <w:pPr>
        <w:pStyle w:val="Listenabsatz"/>
        <w:spacing w:after="0"/>
        <w:ind w:left="0"/>
        <w:jc w:val="center"/>
        <w:rPr>
          <w:rFonts w:asciiTheme="minorHAnsi" w:hAnsiTheme="minorHAnsi" w:cstheme="minorHAnsi"/>
          <w:b/>
          <w:bCs/>
          <w:sz w:val="48"/>
          <w:szCs w:val="48"/>
        </w:rPr>
      </w:pPr>
      <w:r w:rsidRPr="00190AFC">
        <w:rPr>
          <w:rFonts w:asciiTheme="minorHAnsi" w:hAnsiTheme="minorHAnsi" w:cstheme="minorHAnsi"/>
          <w:b/>
          <w:bCs/>
          <w:sz w:val="48"/>
          <w:szCs w:val="48"/>
        </w:rPr>
        <w:t>Phase-</w:t>
      </w:r>
      <w:r w:rsidRPr="00190AFC">
        <w:rPr>
          <w:rFonts w:asciiTheme="minorHAnsi" w:hAnsiTheme="minorHAnsi" w:cstheme="minorHAnsi"/>
          <w:sz w:val="48"/>
          <w:szCs w:val="48"/>
        </w:rPr>
        <w:t xml:space="preserve"> </w:t>
      </w:r>
      <w:r w:rsidRPr="00190AFC">
        <w:rPr>
          <w:rFonts w:asciiTheme="minorHAnsi" w:hAnsiTheme="minorHAnsi" w:cstheme="minorHAnsi"/>
          <w:b/>
          <w:bCs/>
          <w:sz w:val="48"/>
          <w:szCs w:val="48"/>
        </w:rPr>
        <w:t>Inhaltsebenen-</w:t>
      </w:r>
      <w:r w:rsidRPr="00190AFC">
        <w:rPr>
          <w:rFonts w:asciiTheme="minorHAnsi" w:hAnsiTheme="minorHAnsi" w:cstheme="minorHAnsi"/>
          <w:sz w:val="48"/>
          <w:szCs w:val="48"/>
        </w:rPr>
        <w:t xml:space="preserve"> </w:t>
      </w:r>
      <w:r w:rsidRPr="00190AFC">
        <w:rPr>
          <w:rFonts w:asciiTheme="minorHAnsi" w:hAnsiTheme="minorHAnsi" w:cstheme="minorHAnsi"/>
          <w:b/>
          <w:bCs/>
          <w:sz w:val="48"/>
          <w:szCs w:val="48"/>
        </w:rPr>
        <w:t>Beziehungsebene</w:t>
      </w:r>
      <w:bookmarkStart w:id="0" w:name="Forming"/>
      <w:bookmarkEnd w:id="0"/>
      <w:r w:rsidRPr="00190AFC">
        <w:rPr>
          <w:rFonts w:asciiTheme="minorHAnsi" w:hAnsiTheme="minorHAnsi" w:cstheme="minorHAnsi"/>
          <w:b/>
          <w:bCs/>
          <w:sz w:val="48"/>
          <w:szCs w:val="48"/>
        </w:rPr>
        <w:t>n</w:t>
      </w:r>
    </w:p>
    <w:p w:rsidR="004E647F" w:rsidRPr="00190AFC" w:rsidRDefault="004E647F" w:rsidP="004E647F">
      <w:pPr>
        <w:pStyle w:val="Listenabsatz"/>
        <w:spacing w:after="0"/>
        <w:jc w:val="center"/>
        <w:rPr>
          <w:rFonts w:asciiTheme="minorHAnsi" w:hAnsiTheme="minorHAnsi" w:cstheme="minorHAnsi"/>
          <w:b/>
          <w:bCs/>
          <w:sz w:val="48"/>
          <w:szCs w:val="48"/>
        </w:rPr>
      </w:pPr>
      <w:r w:rsidRPr="00190AFC">
        <w:rPr>
          <w:rFonts w:asciiTheme="minorHAnsi" w:hAnsiTheme="minorHAnsi" w:cstheme="minorHAnsi"/>
          <w:b/>
          <w:bCs/>
          <w:sz w:val="48"/>
          <w:szCs w:val="48"/>
        </w:rPr>
        <w:t>&amp;</w:t>
      </w:r>
    </w:p>
    <w:p w:rsidR="004E647F" w:rsidRPr="00190AFC" w:rsidRDefault="004E647F" w:rsidP="004E647F">
      <w:pPr>
        <w:pStyle w:val="Listenabsatz"/>
        <w:spacing w:after="0"/>
        <w:jc w:val="center"/>
        <w:rPr>
          <w:rFonts w:asciiTheme="minorHAnsi" w:hAnsiTheme="minorHAnsi" w:cstheme="minorHAnsi"/>
          <w:bCs/>
          <w:sz w:val="48"/>
          <w:szCs w:val="48"/>
        </w:rPr>
      </w:pPr>
      <w:r w:rsidRPr="00190AFC">
        <w:rPr>
          <w:rFonts w:asciiTheme="minorHAnsi" w:hAnsiTheme="minorHAnsi" w:cstheme="minorHAnsi"/>
          <w:b/>
          <w:bCs/>
          <w:sz w:val="48"/>
          <w:szCs w:val="48"/>
        </w:rPr>
        <w:t>Theaterpädagogische Komponenten</w:t>
      </w:r>
    </w:p>
    <w:p w:rsidR="004E647F" w:rsidRDefault="004E647F" w:rsidP="004E647F">
      <w:pPr>
        <w:rPr>
          <w:rFonts w:asciiTheme="minorHAnsi" w:hAnsiTheme="minorHAnsi" w:cstheme="minorHAnsi"/>
          <w:b/>
          <w:bCs/>
        </w:rPr>
      </w:pPr>
    </w:p>
    <w:p w:rsidR="004E647F" w:rsidRPr="00C433E6" w:rsidRDefault="004E647F" w:rsidP="004E647F">
      <w:pPr>
        <w:jc w:val="cente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r>
        <w:rPr>
          <w:rFonts w:asciiTheme="minorHAnsi" w:hAnsiTheme="minorHAnsi" w:cstheme="minorHAnsi"/>
          <w:b/>
          <w:bCs/>
          <w:noProof/>
          <w:sz w:val="36"/>
          <w:szCs w:val="36"/>
          <w:lang w:eastAsia="de-AT"/>
        </w:rPr>
        <w:drawing>
          <wp:inline distT="0" distB="0" distL="0" distR="0">
            <wp:extent cx="5650230" cy="3459324"/>
            <wp:effectExtent l="19050" t="0" r="7620" b="0"/>
            <wp:docPr id="1" name="Grafik 1" descr="paed_grup_unt_8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ed_grup_unt_8_3.gif"/>
                    <pic:cNvPicPr/>
                  </pic:nvPicPr>
                  <pic:blipFill>
                    <a:blip r:embed="rId5" cstate="print"/>
                    <a:stretch>
                      <a:fillRect/>
                    </a:stretch>
                  </pic:blipFill>
                  <pic:spPr>
                    <a:xfrm>
                      <a:off x="0" y="0"/>
                      <a:ext cx="5650230" cy="3459324"/>
                    </a:xfrm>
                    <a:prstGeom prst="rect">
                      <a:avLst/>
                    </a:prstGeom>
                  </pic:spPr>
                </pic:pic>
              </a:graphicData>
            </a:graphic>
          </wp:inline>
        </w:drawing>
      </w: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Default="004E647F" w:rsidP="004E647F">
      <w:pPr>
        <w:rPr>
          <w:rFonts w:asciiTheme="minorHAnsi" w:hAnsiTheme="minorHAnsi" w:cstheme="minorHAnsi"/>
          <w:b/>
          <w:bCs/>
          <w:sz w:val="36"/>
          <w:szCs w:val="36"/>
        </w:rPr>
      </w:pPr>
    </w:p>
    <w:p w:rsidR="004E647F" w:rsidRPr="007F4E56" w:rsidRDefault="004E647F" w:rsidP="004E647F">
      <w:pPr>
        <w:keepNext/>
        <w:framePr w:dropCap="margin" w:lines="4" w:h="2281" w:hRule="exact" w:wrap="around" w:vAnchor="text" w:hAnchor="page" w:x="241" w:y="-984"/>
        <w:spacing w:after="0" w:line="2281" w:lineRule="exact"/>
        <w:jc w:val="center"/>
        <w:textAlignment w:val="baseline"/>
        <w:rPr>
          <w:rFonts w:asciiTheme="minorHAnsi" w:hAnsiTheme="minorHAnsi" w:cstheme="minorHAnsi"/>
          <w:b/>
          <w:bCs/>
          <w:position w:val="-16"/>
          <w:sz w:val="299"/>
          <w:szCs w:val="36"/>
        </w:rPr>
      </w:pPr>
      <w:r w:rsidRPr="007F4E56">
        <w:rPr>
          <w:rFonts w:asciiTheme="minorHAnsi" w:hAnsiTheme="minorHAnsi" w:cstheme="minorHAnsi"/>
          <w:b/>
          <w:bCs/>
          <w:position w:val="-16"/>
          <w:sz w:val="299"/>
          <w:szCs w:val="36"/>
        </w:rPr>
        <w:lastRenderedPageBreak/>
        <w:t>1</w:t>
      </w:r>
    </w:p>
    <w:p w:rsidR="004E647F" w:rsidRPr="00C433E6" w:rsidRDefault="004E647F" w:rsidP="004E647F">
      <w:pPr>
        <w:jc w:val="center"/>
        <w:rPr>
          <w:rFonts w:asciiTheme="minorHAnsi" w:hAnsiTheme="minorHAnsi" w:cstheme="minorHAnsi"/>
          <w:b/>
          <w:sz w:val="36"/>
          <w:szCs w:val="36"/>
        </w:rPr>
      </w:pPr>
      <w:r w:rsidRPr="00C433E6">
        <w:rPr>
          <w:rFonts w:asciiTheme="minorHAnsi" w:hAnsiTheme="minorHAnsi" w:cstheme="minorHAnsi"/>
          <w:b/>
          <w:bCs/>
          <w:sz w:val="36"/>
          <w:szCs w:val="36"/>
        </w:rPr>
        <w:t>Forming</w:t>
      </w:r>
      <w:r w:rsidRPr="00C433E6">
        <w:rPr>
          <w:rFonts w:asciiTheme="minorHAnsi" w:hAnsiTheme="minorHAnsi" w:cstheme="minorHAnsi"/>
          <w:b/>
          <w:sz w:val="36"/>
          <w:szCs w:val="36"/>
        </w:rPr>
        <w:t xml:space="preserve">  und </w:t>
      </w:r>
      <w:r w:rsidRPr="00C433E6">
        <w:rPr>
          <w:rFonts w:asciiTheme="minorHAnsi" w:eastAsia="Times New Roman" w:hAnsiTheme="minorHAnsi" w:cstheme="minorHAnsi"/>
          <w:b/>
          <w:sz w:val="36"/>
          <w:szCs w:val="36"/>
          <w:lang w:eastAsia="de-AT"/>
        </w:rPr>
        <w:t>Orientierung</w:t>
      </w:r>
    </w:p>
    <w:p w:rsidR="004E647F" w:rsidRPr="004168AE" w:rsidRDefault="004E647F" w:rsidP="004E647F">
      <w:pPr>
        <w:pStyle w:val="Listenabsatz"/>
        <w:numPr>
          <w:ilvl w:val="0"/>
          <w:numId w:val="2"/>
        </w:numPr>
        <w:rPr>
          <w:rFonts w:asciiTheme="minorHAnsi" w:hAnsiTheme="minorHAnsi" w:cstheme="minorHAnsi"/>
        </w:rPr>
      </w:pPr>
      <w:r w:rsidRPr="004168AE">
        <w:rPr>
          <w:rFonts w:asciiTheme="minorHAnsi" w:hAnsiTheme="minorHAnsi" w:cstheme="minorHAnsi"/>
        </w:rPr>
        <w:t>Kennen lernen der Aufgabe Einschätzen der Situation und ihrer Bedingungen;</w:t>
      </w:r>
    </w:p>
    <w:p w:rsidR="004E647F" w:rsidRPr="004168AE" w:rsidRDefault="004E647F" w:rsidP="004E647F">
      <w:pPr>
        <w:pStyle w:val="Listenabsatz"/>
        <w:numPr>
          <w:ilvl w:val="0"/>
          <w:numId w:val="2"/>
        </w:numPr>
        <w:rPr>
          <w:rFonts w:asciiTheme="minorHAnsi" w:hAnsiTheme="minorHAnsi" w:cstheme="minorHAnsi"/>
        </w:rPr>
      </w:pPr>
      <w:r w:rsidRPr="004168AE">
        <w:rPr>
          <w:rFonts w:asciiTheme="minorHAnsi" w:hAnsiTheme="minorHAnsi" w:cstheme="minorHAnsi"/>
        </w:rPr>
        <w:t xml:space="preserve">Kennen lernen und Abtasten; Suche nach möglichen Anhaltspunkten und Hilfen </w:t>
      </w:r>
      <w:bookmarkStart w:id="1" w:name="Storming"/>
      <w:bookmarkEnd w:id="1"/>
    </w:p>
    <w:p w:rsidR="004E647F" w:rsidRPr="004168AE" w:rsidRDefault="004E647F" w:rsidP="004E647F">
      <w:pPr>
        <w:pStyle w:val="Listenabsatz"/>
        <w:numPr>
          <w:ilvl w:val="0"/>
          <w:numId w:val="2"/>
        </w:numPr>
        <w:spacing w:before="100" w:beforeAutospacing="1" w:after="100" w:afterAutospacing="1"/>
        <w:rPr>
          <w:rFonts w:asciiTheme="minorHAnsi" w:eastAsia="Times New Roman" w:hAnsiTheme="minorHAnsi" w:cstheme="minorHAnsi"/>
          <w:lang w:eastAsia="de-AT"/>
        </w:rPr>
      </w:pPr>
      <w:r w:rsidRPr="004168AE">
        <w:rPr>
          <w:rFonts w:asciiTheme="minorHAnsi" w:eastAsia="Times New Roman" w:hAnsiTheme="minorHAnsi" w:cstheme="minorHAnsi"/>
          <w:lang w:eastAsia="de-AT"/>
        </w:rPr>
        <w:t xml:space="preserve">Unsicherheit und Angst darüber was wohl auf den einzelnen zukommt herrschen in der Anfangszeit. </w:t>
      </w:r>
    </w:p>
    <w:p w:rsidR="004E647F" w:rsidRPr="004168AE" w:rsidRDefault="004E647F" w:rsidP="004E647F">
      <w:pPr>
        <w:pStyle w:val="Listenabsatz"/>
        <w:numPr>
          <w:ilvl w:val="0"/>
          <w:numId w:val="2"/>
        </w:numPr>
        <w:spacing w:before="100" w:beforeAutospacing="1" w:after="100" w:afterAutospacing="1"/>
        <w:rPr>
          <w:rFonts w:asciiTheme="minorHAnsi" w:eastAsia="Times New Roman" w:hAnsiTheme="minorHAnsi" w:cstheme="minorHAnsi"/>
          <w:lang w:eastAsia="de-AT"/>
        </w:rPr>
      </w:pPr>
      <w:r w:rsidRPr="004168AE">
        <w:rPr>
          <w:rFonts w:asciiTheme="minorHAnsi" w:eastAsia="Times New Roman" w:hAnsiTheme="minorHAnsi" w:cstheme="minorHAnsi"/>
          <w:lang w:eastAsia="de-AT"/>
        </w:rPr>
        <w:t>Vorsichtiger Umgang mit den anderen Mitgliedern der Gruppe herrscht vor, man testet Sympathische auf Tauglichkeit.</w:t>
      </w:r>
    </w:p>
    <w:p w:rsidR="004E647F" w:rsidRDefault="004E647F" w:rsidP="004E647F">
      <w:pPr>
        <w:pStyle w:val="Listenabsatz"/>
        <w:numPr>
          <w:ilvl w:val="0"/>
          <w:numId w:val="2"/>
        </w:numPr>
        <w:rPr>
          <w:rFonts w:asciiTheme="minorHAnsi" w:hAnsiTheme="minorHAnsi" w:cstheme="minorHAnsi"/>
        </w:rPr>
      </w:pPr>
      <w:r w:rsidRPr="00E15605">
        <w:rPr>
          <w:rFonts w:asciiTheme="minorHAnsi" w:hAnsiTheme="minorHAnsi" w:cstheme="minorHAnsi"/>
        </w:rPr>
        <w:t>Die Mitglieder versuchen zunächst, sich gegenseitig kennen zu lernen. Man probiert bestimmte Verhaltensweisen aus und orientiert sich über die vorliegenden Aufgaben sowie über mögliche Wege der Zielerreichung. In dieser Phase richtet man sich nach den üblichen Verhaltensregeln, die Beziehungen sind formal und eher unpersönlich. Auch die Kommunikation ist hier eher förmlich, man begrüßt sich freundlich, spricht über das Wetter und berichtet vom letzten Urlaub. Oft durch Verhaltensunsicherheit gekennzeichnet, aber auch durch Neugier und Vorfreude.</w:t>
      </w:r>
    </w:p>
    <w:p w:rsidR="004E647F" w:rsidRDefault="004E647F" w:rsidP="004E647F">
      <w:pPr>
        <w:rPr>
          <w:rFonts w:asciiTheme="minorHAnsi" w:hAnsiTheme="minorHAnsi" w:cstheme="minorHAnsi"/>
          <w:b/>
          <w:sz w:val="28"/>
          <w:szCs w:val="28"/>
        </w:rPr>
      </w:pPr>
    </w:p>
    <w:p w:rsidR="004E647F" w:rsidRPr="00467F9C" w:rsidRDefault="004E647F" w:rsidP="004E647F">
      <w:pPr>
        <w:rPr>
          <w:rFonts w:asciiTheme="minorHAnsi" w:hAnsiTheme="minorHAnsi" w:cstheme="minorHAnsi"/>
          <w:b/>
          <w:sz w:val="40"/>
          <w:szCs w:val="40"/>
        </w:rPr>
      </w:pPr>
      <w:r w:rsidRPr="00467F9C">
        <w:rPr>
          <w:rFonts w:asciiTheme="minorHAnsi" w:hAnsiTheme="minorHAnsi" w:cstheme="minorHAnsi"/>
          <w:b/>
          <w:sz w:val="40"/>
          <w:szCs w:val="40"/>
        </w:rPr>
        <w:t>Aufgabenstellung  in der Theaterklasse:</w:t>
      </w:r>
    </w:p>
    <w:p w:rsidR="004E647F" w:rsidRPr="00AC4052" w:rsidRDefault="004E647F" w:rsidP="004E647F">
      <w:pPr>
        <w:rPr>
          <w:rFonts w:asciiTheme="minorHAnsi" w:hAnsiTheme="minorHAnsi" w:cstheme="minorHAnsi"/>
          <w:b/>
        </w:rPr>
      </w:pPr>
      <w:r w:rsidRPr="00AC4052">
        <w:rPr>
          <w:rFonts w:asciiTheme="minorHAnsi" w:hAnsiTheme="minorHAnsi" w:cstheme="minorHAnsi"/>
          <w:b/>
        </w:rPr>
        <w:t xml:space="preserve">Kennenlernen: </w:t>
      </w:r>
    </w:p>
    <w:p w:rsidR="004E647F" w:rsidRDefault="004E647F" w:rsidP="004E647F">
      <w:pPr>
        <w:pStyle w:val="Listenabsatz"/>
        <w:numPr>
          <w:ilvl w:val="0"/>
          <w:numId w:val="3"/>
        </w:numPr>
        <w:rPr>
          <w:rFonts w:asciiTheme="minorHAnsi" w:hAnsiTheme="minorHAnsi" w:cstheme="minorHAnsi"/>
        </w:rPr>
      </w:pPr>
      <w:r w:rsidRPr="00AC4052">
        <w:rPr>
          <w:rFonts w:asciiTheme="minorHAnsi" w:hAnsiTheme="minorHAnsi" w:cstheme="minorHAnsi"/>
        </w:rPr>
        <w:t>Die  anderen TN  kennenlernen.</w:t>
      </w:r>
      <w:r>
        <w:rPr>
          <w:rFonts w:asciiTheme="minorHAnsi" w:hAnsiTheme="minorHAnsi" w:cstheme="minorHAnsi"/>
        </w:rPr>
        <w:t xml:space="preserve"> </w:t>
      </w:r>
    </w:p>
    <w:p w:rsidR="004E647F" w:rsidRPr="00AC4052" w:rsidRDefault="004E647F" w:rsidP="004E647F">
      <w:pPr>
        <w:pStyle w:val="Listenabsatz"/>
        <w:numPr>
          <w:ilvl w:val="0"/>
          <w:numId w:val="3"/>
        </w:numPr>
        <w:rPr>
          <w:rFonts w:asciiTheme="minorHAnsi" w:hAnsiTheme="minorHAnsi" w:cstheme="minorHAnsi"/>
        </w:rPr>
      </w:pPr>
      <w:r>
        <w:rPr>
          <w:rFonts w:asciiTheme="minorHAnsi" w:hAnsiTheme="minorHAnsi" w:cstheme="minorHAnsi"/>
        </w:rPr>
        <w:t>Sollten sich im Laufe der ersten Wochen neue  SchülerInnen in dem Kurs einfinden, Kennenlernspiele wiederholen.</w:t>
      </w:r>
    </w:p>
    <w:p w:rsidR="004E647F" w:rsidRPr="00AC4052" w:rsidRDefault="004E647F" w:rsidP="004E647F">
      <w:pPr>
        <w:pStyle w:val="Listenabsatz"/>
        <w:numPr>
          <w:ilvl w:val="0"/>
          <w:numId w:val="3"/>
        </w:numPr>
        <w:rPr>
          <w:rFonts w:asciiTheme="minorHAnsi" w:hAnsiTheme="minorHAnsi" w:cstheme="minorHAnsi"/>
        </w:rPr>
      </w:pPr>
      <w:r w:rsidRPr="00AC4052">
        <w:rPr>
          <w:rFonts w:asciiTheme="minorHAnsi" w:hAnsiTheme="minorHAnsi" w:cstheme="minorHAnsi"/>
        </w:rPr>
        <w:t>Zeigen das  in der Gruppe schon Gemeinsamkeiten existieren</w:t>
      </w:r>
      <w:r>
        <w:rPr>
          <w:rFonts w:asciiTheme="minorHAnsi" w:hAnsiTheme="minorHAnsi" w:cstheme="minorHAnsi"/>
        </w:rPr>
        <w:t>.</w:t>
      </w:r>
    </w:p>
    <w:p w:rsidR="004E647F" w:rsidRDefault="004E647F" w:rsidP="004E647F">
      <w:pPr>
        <w:pStyle w:val="Listenabsatz"/>
        <w:numPr>
          <w:ilvl w:val="0"/>
          <w:numId w:val="3"/>
        </w:numPr>
        <w:rPr>
          <w:rFonts w:asciiTheme="minorHAnsi" w:hAnsiTheme="minorHAnsi" w:cstheme="minorHAnsi"/>
        </w:rPr>
      </w:pPr>
      <w:r w:rsidRPr="00AC4052">
        <w:rPr>
          <w:rFonts w:asciiTheme="minorHAnsi" w:hAnsiTheme="minorHAnsi" w:cstheme="minorHAnsi"/>
        </w:rPr>
        <w:t>Bei Spielen die Gruppen einteilen, ein Augenmerk auf eine gleichmäßige Durchmischung der Gruppe haben.</w:t>
      </w:r>
    </w:p>
    <w:p w:rsidR="004E647F" w:rsidRDefault="004E647F" w:rsidP="004E647F">
      <w:pPr>
        <w:rPr>
          <w:rFonts w:asciiTheme="minorHAnsi" w:hAnsiTheme="minorHAnsi" w:cstheme="minorHAnsi"/>
          <w:b/>
        </w:rPr>
      </w:pPr>
      <w:r w:rsidRPr="00AC4052">
        <w:rPr>
          <w:rFonts w:asciiTheme="minorHAnsi" w:hAnsiTheme="minorHAnsi" w:cstheme="minorHAnsi"/>
          <w:b/>
        </w:rPr>
        <w:t>Einschätzen der Situation und Anhaltspunkten und Hilfen geben</w:t>
      </w:r>
      <w:r>
        <w:rPr>
          <w:rFonts w:asciiTheme="minorHAnsi" w:hAnsiTheme="minorHAnsi" w:cstheme="minorHAnsi"/>
          <w:b/>
        </w:rPr>
        <w:t>:</w:t>
      </w:r>
    </w:p>
    <w:p w:rsidR="004E647F" w:rsidRDefault="004E647F" w:rsidP="004E647F">
      <w:pPr>
        <w:pStyle w:val="Listenabsatz"/>
        <w:numPr>
          <w:ilvl w:val="0"/>
          <w:numId w:val="6"/>
        </w:numPr>
        <w:rPr>
          <w:rFonts w:asciiTheme="minorHAnsi" w:hAnsiTheme="minorHAnsi" w:cstheme="minorHAnsi"/>
        </w:rPr>
      </w:pPr>
      <w:r>
        <w:rPr>
          <w:rFonts w:asciiTheme="minorHAnsi" w:hAnsiTheme="minorHAnsi" w:cstheme="minorHAnsi"/>
        </w:rPr>
        <w:t>Jahresplanung bekannt geben - Ziele setzen: Es wird eine Aufführung geben, aber nur wenn ihr diese dann auch wollt. Fazit: Wir arbeiten ohne Druck mit Spaß an der Arbeit.</w:t>
      </w:r>
    </w:p>
    <w:p w:rsidR="004E647F" w:rsidRDefault="004E647F" w:rsidP="004E647F">
      <w:pPr>
        <w:pStyle w:val="Listenabsatz"/>
        <w:numPr>
          <w:ilvl w:val="0"/>
          <w:numId w:val="6"/>
        </w:numPr>
        <w:rPr>
          <w:rFonts w:asciiTheme="minorHAnsi" w:hAnsiTheme="minorHAnsi" w:cstheme="minorHAnsi"/>
        </w:rPr>
      </w:pPr>
      <w:r>
        <w:rPr>
          <w:rFonts w:asciiTheme="minorHAnsi" w:hAnsiTheme="minorHAnsi" w:cstheme="minorHAnsi"/>
        </w:rPr>
        <w:t xml:space="preserve">Die Trainingseinheit genau strukturieren. </w:t>
      </w:r>
    </w:p>
    <w:p w:rsidR="004E647F" w:rsidRDefault="004E647F" w:rsidP="004E647F">
      <w:pPr>
        <w:pStyle w:val="Listenabsatz"/>
        <w:numPr>
          <w:ilvl w:val="0"/>
          <w:numId w:val="6"/>
        </w:numPr>
        <w:rPr>
          <w:rFonts w:asciiTheme="minorHAnsi" w:hAnsiTheme="minorHAnsi" w:cstheme="minorHAnsi"/>
        </w:rPr>
      </w:pPr>
      <w:r>
        <w:rPr>
          <w:rFonts w:asciiTheme="minorHAnsi" w:hAnsiTheme="minorHAnsi" w:cstheme="minorHAnsi"/>
        </w:rPr>
        <w:t>Pausen und Platzwechsel im Raum bedenken.</w:t>
      </w:r>
    </w:p>
    <w:p w:rsidR="004E647F" w:rsidRDefault="004E647F" w:rsidP="004E647F">
      <w:pPr>
        <w:pStyle w:val="Listenabsatz"/>
        <w:numPr>
          <w:ilvl w:val="0"/>
          <w:numId w:val="6"/>
        </w:numPr>
        <w:rPr>
          <w:rFonts w:asciiTheme="minorHAnsi" w:hAnsiTheme="minorHAnsi" w:cstheme="minorHAnsi"/>
        </w:rPr>
      </w:pPr>
      <w:r>
        <w:rPr>
          <w:rFonts w:asciiTheme="minorHAnsi" w:hAnsiTheme="minorHAnsi" w:cstheme="minorHAnsi"/>
        </w:rPr>
        <w:t>Übungen klar und deutlich erklären- Spielaufgaben genau definieren</w:t>
      </w:r>
      <w:r w:rsidRPr="0056631E">
        <w:rPr>
          <w:rFonts w:asciiTheme="minorHAnsi" w:hAnsiTheme="minorHAnsi" w:cstheme="minorHAnsi"/>
        </w:rPr>
        <w:t xml:space="preserve"> </w:t>
      </w:r>
    </w:p>
    <w:p w:rsidR="004E647F" w:rsidRDefault="004E647F" w:rsidP="004E647F">
      <w:pPr>
        <w:pStyle w:val="Listenabsatz"/>
        <w:numPr>
          <w:ilvl w:val="0"/>
          <w:numId w:val="6"/>
        </w:numPr>
        <w:rPr>
          <w:rFonts w:asciiTheme="minorHAnsi" w:hAnsiTheme="minorHAnsi" w:cstheme="minorHAnsi"/>
        </w:rPr>
      </w:pPr>
      <w:r w:rsidRPr="0056631E">
        <w:rPr>
          <w:rFonts w:asciiTheme="minorHAnsi" w:hAnsiTheme="minorHAnsi" w:cstheme="minorHAnsi"/>
        </w:rPr>
        <w:t>Sich selbst als Trainer nicht unfehlbar zeigen</w:t>
      </w:r>
    </w:p>
    <w:p w:rsidR="004E647F" w:rsidRDefault="004E647F" w:rsidP="004E647F">
      <w:pPr>
        <w:pStyle w:val="Listenabsatz"/>
        <w:numPr>
          <w:ilvl w:val="0"/>
          <w:numId w:val="6"/>
        </w:numPr>
        <w:rPr>
          <w:rFonts w:asciiTheme="minorHAnsi" w:hAnsiTheme="minorHAnsi" w:cstheme="minorHAnsi"/>
        </w:rPr>
      </w:pPr>
      <w:r>
        <w:rPr>
          <w:rFonts w:asciiTheme="minorHAnsi" w:hAnsiTheme="minorHAnsi" w:cstheme="minorHAnsi"/>
        </w:rPr>
        <w:t>Enge Führung  geben</w:t>
      </w:r>
    </w:p>
    <w:p w:rsidR="004E647F" w:rsidRPr="0056631E" w:rsidRDefault="004E647F" w:rsidP="004E647F">
      <w:pPr>
        <w:pStyle w:val="Listenabsatz"/>
        <w:rPr>
          <w:rFonts w:asciiTheme="minorHAnsi" w:hAnsiTheme="minorHAnsi" w:cstheme="minorHAnsi"/>
        </w:rPr>
      </w:pPr>
    </w:p>
    <w:p w:rsidR="004E647F" w:rsidRPr="0056631E" w:rsidRDefault="004E647F" w:rsidP="004E647F">
      <w:pPr>
        <w:pStyle w:val="Listenabsatz"/>
        <w:numPr>
          <w:ilvl w:val="0"/>
          <w:numId w:val="6"/>
        </w:numPr>
        <w:rPr>
          <w:rFonts w:asciiTheme="minorHAnsi" w:hAnsiTheme="minorHAnsi" w:cstheme="minorHAnsi"/>
        </w:rPr>
      </w:pPr>
      <w:r w:rsidRPr="0056631E">
        <w:rPr>
          <w:rFonts w:asciiTheme="minorHAnsi" w:hAnsiTheme="minorHAnsi" w:cstheme="minorHAnsi"/>
        </w:rPr>
        <w:t>Zu Beginn des Theaterkurses ausschließlich Gruppenspiele (niemanden exponieren)</w:t>
      </w:r>
    </w:p>
    <w:p w:rsidR="004E647F" w:rsidRDefault="004E647F" w:rsidP="004E647F">
      <w: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6" o:title=""/>
          </v:shape>
          <o:OLEObject Type="Embed" ProgID="Photoshop.Image.7" ShapeID="_x0000_i1025" DrawAspect="Content" ObjectID="_1380978564" r:id="rId7">
            <o:FieldCodes>\s</o:FieldCodes>
          </o:OLEObject>
        </w:object>
      </w:r>
      <w:r>
        <w:object w:dxaOrig="2438" w:dyaOrig="2438">
          <v:shape id="_x0000_i1026" type="#_x0000_t75" style="width:82.2pt;height:82.2pt" o:ole="">
            <v:imagedata r:id="rId8" o:title=""/>
          </v:shape>
          <o:OLEObject Type="Embed" ProgID="Photoshop.Image.7" ShapeID="_x0000_i1026" DrawAspect="Content" ObjectID="_1380978565" r:id="rId9">
            <o:FieldCodes>\s</o:FieldCodes>
          </o:OLEObject>
        </w:object>
      </w:r>
    </w:p>
    <w:p w:rsidR="004E647F" w:rsidRPr="00C433E6" w:rsidRDefault="004E647F" w:rsidP="004E647F">
      <w:pPr>
        <w:spacing w:after="0"/>
        <w:rPr>
          <w:rFonts w:asciiTheme="minorHAnsi" w:hAnsiTheme="minorHAnsi" w:cstheme="minorHAnsi"/>
          <w:i/>
          <w:sz w:val="20"/>
          <w:szCs w:val="20"/>
        </w:rPr>
      </w:pPr>
      <w:r w:rsidRPr="00C433E6">
        <w:rPr>
          <w:rFonts w:asciiTheme="minorHAnsi" w:hAnsiTheme="minorHAnsi" w:cstheme="minorHAnsi"/>
          <w:i/>
          <w:sz w:val="20"/>
          <w:szCs w:val="20"/>
        </w:rPr>
        <w:t>Ankommen, Ritual …der TP befindet sich noch in der Gruppe…</w:t>
      </w:r>
    </w:p>
    <w:p w:rsidR="004E647F" w:rsidRDefault="004E647F" w:rsidP="004E647F">
      <w:pPr>
        <w:spacing w:after="0"/>
        <w:rPr>
          <w:rFonts w:asciiTheme="minorHAnsi" w:hAnsiTheme="minorHAnsi" w:cstheme="minorHAnsi"/>
        </w:rPr>
      </w:pPr>
    </w:p>
    <w:p w:rsidR="004E647F" w:rsidRDefault="004E647F" w:rsidP="004E647F">
      <w:pPr>
        <w:pStyle w:val="Listenabsatz"/>
        <w:numPr>
          <w:ilvl w:val="0"/>
          <w:numId w:val="7"/>
        </w:numPr>
        <w:spacing w:after="0"/>
        <w:rPr>
          <w:rFonts w:asciiTheme="minorHAnsi" w:hAnsiTheme="minorHAnsi" w:cstheme="minorHAnsi"/>
        </w:rPr>
      </w:pPr>
      <w:r w:rsidRPr="0056631E">
        <w:rPr>
          <w:rFonts w:asciiTheme="minorHAnsi" w:hAnsiTheme="minorHAnsi" w:cstheme="minorHAnsi"/>
        </w:rPr>
        <w:t xml:space="preserve">Zum Ende hingehend die </w:t>
      </w:r>
      <w:proofErr w:type="spellStart"/>
      <w:r w:rsidRPr="0056631E">
        <w:rPr>
          <w:rFonts w:asciiTheme="minorHAnsi" w:hAnsiTheme="minorHAnsi" w:cstheme="minorHAnsi"/>
        </w:rPr>
        <w:t>Workshopstruktur</w:t>
      </w:r>
      <w:proofErr w:type="spellEnd"/>
      <w:r w:rsidRPr="0056631E">
        <w:rPr>
          <w:rFonts w:asciiTheme="minorHAnsi" w:hAnsiTheme="minorHAnsi" w:cstheme="minorHAnsi"/>
        </w:rPr>
        <w:t xml:space="preserve"> verändern- Die Gruppe spielt, die Anleiterin sieht zu.</w:t>
      </w:r>
    </w:p>
    <w:p w:rsidR="004E647F" w:rsidRDefault="004E647F" w:rsidP="004E647F">
      <w:r>
        <w:object w:dxaOrig="4877" w:dyaOrig="2438">
          <v:shape id="_x0000_i1027" type="#_x0000_t75" style="width:164.4pt;height:82.2pt" o:ole="">
            <v:imagedata r:id="rId10" o:title=""/>
          </v:shape>
          <o:OLEObject Type="Embed" ProgID="Photoshop.Image.7" ShapeID="_x0000_i1027" DrawAspect="Content" ObjectID="_1380978566" r:id="rId11">
            <o:FieldCodes>\s</o:FieldCodes>
          </o:OLEObject>
        </w:object>
      </w:r>
    </w:p>
    <w:p w:rsidR="004E647F" w:rsidRPr="00C433E6" w:rsidRDefault="004E647F" w:rsidP="004E647F">
      <w:pPr>
        <w:spacing w:after="0"/>
        <w:rPr>
          <w:rFonts w:asciiTheme="minorHAnsi" w:hAnsiTheme="minorHAnsi" w:cstheme="minorHAnsi"/>
          <w:i/>
          <w:sz w:val="20"/>
          <w:szCs w:val="20"/>
        </w:rPr>
      </w:pPr>
      <w:r w:rsidRPr="00C433E6">
        <w:rPr>
          <w:rFonts w:asciiTheme="minorHAnsi" w:hAnsiTheme="minorHAnsi" w:cstheme="minorHAnsi"/>
          <w:i/>
          <w:sz w:val="20"/>
          <w:szCs w:val="20"/>
        </w:rPr>
        <w:t>Anleitung der Gruppe. E</w:t>
      </w:r>
      <w:r>
        <w:rPr>
          <w:rFonts w:asciiTheme="minorHAnsi" w:hAnsiTheme="minorHAnsi" w:cstheme="minorHAnsi"/>
          <w:i/>
          <w:sz w:val="20"/>
          <w:szCs w:val="20"/>
        </w:rPr>
        <w:t>Z</w:t>
      </w:r>
      <w:r w:rsidRPr="00C433E6">
        <w:rPr>
          <w:rFonts w:asciiTheme="minorHAnsi" w:hAnsiTheme="minorHAnsi" w:cstheme="minorHAnsi"/>
          <w:i/>
          <w:sz w:val="20"/>
          <w:szCs w:val="20"/>
        </w:rPr>
        <w:t>B ein Aufwärmspiel …TP zieht sich zurück….</w:t>
      </w:r>
    </w:p>
    <w:p w:rsidR="004E647F" w:rsidRDefault="004E647F" w:rsidP="004E647F">
      <w:pPr>
        <w:pStyle w:val="Listenabsatz"/>
        <w:spacing w:after="0"/>
        <w:rPr>
          <w:rFonts w:asciiTheme="minorHAnsi" w:hAnsiTheme="minorHAnsi" w:cstheme="minorHAnsi"/>
        </w:rPr>
      </w:pPr>
    </w:p>
    <w:p w:rsidR="004E647F" w:rsidRDefault="004E647F" w:rsidP="004E647F">
      <w:pPr>
        <w:pStyle w:val="Listenabsatz"/>
        <w:numPr>
          <w:ilvl w:val="0"/>
          <w:numId w:val="8"/>
        </w:numPr>
        <w:spacing w:after="0"/>
        <w:rPr>
          <w:rFonts w:asciiTheme="minorHAnsi" w:hAnsiTheme="minorHAnsi" w:cstheme="minorHAnsi"/>
        </w:rPr>
      </w:pPr>
      <w:r w:rsidRPr="00C433E6">
        <w:rPr>
          <w:rFonts w:asciiTheme="minorHAnsi" w:hAnsiTheme="minorHAnsi" w:cstheme="minorHAnsi"/>
        </w:rPr>
        <w:t xml:space="preserve">Rituale einführen: </w:t>
      </w:r>
      <w:proofErr w:type="spellStart"/>
      <w:r w:rsidRPr="00C433E6">
        <w:rPr>
          <w:rFonts w:asciiTheme="minorHAnsi" w:hAnsiTheme="minorHAnsi" w:cstheme="minorHAnsi"/>
        </w:rPr>
        <w:t>z.B</w:t>
      </w:r>
      <w:proofErr w:type="spellEnd"/>
      <w:r w:rsidRPr="00C433E6">
        <w:rPr>
          <w:rFonts w:asciiTheme="minorHAnsi" w:hAnsiTheme="minorHAnsi" w:cstheme="minorHAnsi"/>
        </w:rPr>
        <w:t xml:space="preserve"> beim Ankommen sowie bei Verlassen des Kurses</w:t>
      </w:r>
    </w:p>
    <w:p w:rsidR="004E647F" w:rsidRDefault="004E647F" w:rsidP="004E647F">
      <w:pPr>
        <w:pStyle w:val="Listenabsatz"/>
        <w:numPr>
          <w:ilvl w:val="0"/>
          <w:numId w:val="8"/>
        </w:numPr>
        <w:spacing w:after="0"/>
        <w:rPr>
          <w:rFonts w:asciiTheme="minorHAnsi" w:hAnsiTheme="minorHAnsi" w:cstheme="minorHAnsi"/>
        </w:rPr>
      </w:pPr>
      <w:r>
        <w:rPr>
          <w:rFonts w:asciiTheme="minorHAnsi" w:hAnsiTheme="minorHAnsi" w:cstheme="minorHAnsi"/>
        </w:rPr>
        <w:t>Regeln für das Miteinander erstellen.</w:t>
      </w:r>
    </w:p>
    <w:p w:rsidR="004E647F" w:rsidRPr="00C433E6" w:rsidRDefault="004E647F" w:rsidP="004E647F">
      <w:pPr>
        <w:pStyle w:val="Listenabsatz"/>
        <w:numPr>
          <w:ilvl w:val="0"/>
          <w:numId w:val="8"/>
        </w:numPr>
        <w:spacing w:after="0"/>
        <w:rPr>
          <w:rFonts w:asciiTheme="minorHAnsi" w:hAnsiTheme="minorHAnsi" w:cstheme="minorHAnsi"/>
        </w:rPr>
      </w:pPr>
      <w:r>
        <w:rPr>
          <w:rFonts w:asciiTheme="minorHAnsi" w:hAnsiTheme="minorHAnsi" w:cstheme="minorHAnsi"/>
        </w:rPr>
        <w:t>Regeln für den WS erstellen.</w:t>
      </w:r>
    </w:p>
    <w:p w:rsidR="00201E4E" w:rsidRDefault="00201E4E"/>
    <w:sectPr w:rsidR="00201E4E" w:rsidSect="00201E4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198"/>
    <w:multiLevelType w:val="hybridMultilevel"/>
    <w:tmpl w:val="AAAE662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63073AB"/>
    <w:multiLevelType w:val="hybridMultilevel"/>
    <w:tmpl w:val="5AF86FE6"/>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79A261B"/>
    <w:multiLevelType w:val="hybridMultilevel"/>
    <w:tmpl w:val="07824A2A"/>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D284261"/>
    <w:multiLevelType w:val="hybridMultilevel"/>
    <w:tmpl w:val="958A65E0"/>
    <w:lvl w:ilvl="0" w:tplc="40C07350">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6304847"/>
    <w:multiLevelType w:val="hybridMultilevel"/>
    <w:tmpl w:val="004A6866"/>
    <w:lvl w:ilvl="0" w:tplc="6D0E435C">
      <w:start w:val="4"/>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F9C37C1"/>
    <w:multiLevelType w:val="hybridMultilevel"/>
    <w:tmpl w:val="4BA21E12"/>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7E262CC"/>
    <w:multiLevelType w:val="hybridMultilevel"/>
    <w:tmpl w:val="C90093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5F734D8"/>
    <w:multiLevelType w:val="hybridMultilevel"/>
    <w:tmpl w:val="F97249BA"/>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647F"/>
    <w:rsid w:val="00201E4E"/>
    <w:rsid w:val="004119BB"/>
    <w:rsid w:val="004E647F"/>
    <w:rsid w:val="00821EC9"/>
    <w:rsid w:val="00C76030"/>
    <w:rsid w:val="00FC5AF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47F"/>
  </w:style>
  <w:style w:type="paragraph" w:styleId="berschrift2">
    <w:name w:val="heading 2"/>
    <w:basedOn w:val="Standard"/>
    <w:next w:val="Standard"/>
    <w:link w:val="berschrift2Zchn"/>
    <w:uiPriority w:val="9"/>
    <w:unhideWhenUsed/>
    <w:qFormat/>
    <w:rsid w:val="00C76030"/>
    <w:pPr>
      <w:keepNext/>
      <w:keepLines/>
      <w:numPr>
        <w:numId w:val="1"/>
      </w:numPr>
      <w:spacing w:before="200" w:after="0"/>
      <w:outlineLvl w:val="1"/>
    </w:pPr>
    <w:rPr>
      <w:rFonts w:eastAsiaTheme="majorEastAsia" w:cstheme="majorBidi"/>
      <w:b/>
      <w:bCs/>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6030"/>
    <w:rPr>
      <w:rFonts w:ascii="Arial" w:eastAsiaTheme="majorEastAsia" w:hAnsi="Arial" w:cstheme="majorBidi"/>
      <w:b/>
      <w:bCs/>
      <w:sz w:val="26"/>
      <w:szCs w:val="26"/>
      <w:lang w:eastAsia="de-AT"/>
    </w:rPr>
  </w:style>
  <w:style w:type="paragraph" w:styleId="Listenabsatz">
    <w:name w:val="List Paragraph"/>
    <w:basedOn w:val="Standard"/>
    <w:uiPriority w:val="34"/>
    <w:qFormat/>
    <w:rsid w:val="004E647F"/>
    <w:pPr>
      <w:ind w:left="720"/>
      <w:contextualSpacing/>
    </w:pPr>
  </w:style>
  <w:style w:type="paragraph" w:styleId="Textkrper">
    <w:name w:val="Body Text"/>
    <w:basedOn w:val="Standard"/>
    <w:link w:val="TextkrperZchn"/>
    <w:rsid w:val="004E647F"/>
    <w:pPr>
      <w:spacing w:after="120"/>
      <w:jc w:val="center"/>
    </w:pPr>
    <w:rPr>
      <w:rFonts w:ascii="Times New Roman" w:eastAsia="Times New Roman" w:hAnsi="Times New Roman" w:cs="Times New Roman"/>
      <w:sz w:val="20"/>
      <w:szCs w:val="20"/>
      <w:lang w:val="de-DE" w:eastAsia="de-DE"/>
    </w:rPr>
  </w:style>
  <w:style w:type="character" w:customStyle="1" w:styleId="TextkrperZchn">
    <w:name w:val="Textkörper Zchn"/>
    <w:basedOn w:val="Absatz-Standardschriftart"/>
    <w:link w:val="Textkrper"/>
    <w:rsid w:val="004E647F"/>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4E647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gi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2902</Characters>
  <Application>Microsoft Office Word</Application>
  <DocSecurity>0</DocSecurity>
  <Lines>24</Lines>
  <Paragraphs>6</Paragraphs>
  <ScaleCrop>false</ScaleCrop>
  <Company>TU Wien</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1</cp:revision>
  <dcterms:created xsi:type="dcterms:W3CDTF">2011-10-24T14:22:00Z</dcterms:created>
  <dcterms:modified xsi:type="dcterms:W3CDTF">2011-10-24T14:23:00Z</dcterms:modified>
</cp:coreProperties>
</file>