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88" w:rsidRPr="006B2723" w:rsidRDefault="009E59A5" w:rsidP="00435C01">
      <w:pPr>
        <w:pBdr>
          <w:left w:val="single" w:sz="24" w:space="12" w:color="A6A6A6" w:themeColor="background1" w:themeShade="A6"/>
          <w:right w:val="single" w:sz="24" w:space="15" w:color="A6A6A6" w:themeColor="background1" w:themeShade="A6"/>
        </w:pBdr>
        <w:shd w:val="clear" w:color="auto" w:fill="E5B8B7" w:themeFill="accent2" w:themeFillTint="66"/>
        <w:spacing w:after="280"/>
        <w:ind w:left="284" w:right="283"/>
        <w:jc w:val="center"/>
        <w:rPr>
          <w:rFonts w:ascii="Comic Sans MS" w:hAnsi="Comic Sans MS"/>
          <w:b/>
          <w:sz w:val="28"/>
          <w:szCs w:val="28"/>
        </w:rPr>
      </w:pPr>
      <w:r w:rsidRPr="006B2723">
        <w:rPr>
          <w:rFonts w:ascii="Comic Sans MS" w:hAnsi="Comic Sans MS"/>
          <w:b/>
          <w:sz w:val="28"/>
          <w:szCs w:val="28"/>
        </w:rPr>
        <w:t>Andalusien – Brücke zwischen Orient und Okzident</w:t>
      </w:r>
    </w:p>
    <w:p w:rsidR="009E59A5" w:rsidRPr="009363D4" w:rsidRDefault="009E59A5" w:rsidP="00435C01">
      <w:pPr>
        <w:pBdr>
          <w:left w:val="single" w:sz="24" w:space="12" w:color="A6A6A6" w:themeColor="background1" w:themeShade="A6"/>
          <w:right w:val="single" w:sz="24" w:space="15" w:color="A6A6A6" w:themeColor="background1" w:themeShade="A6"/>
        </w:pBdr>
        <w:shd w:val="clear" w:color="auto" w:fill="E5B8B7" w:themeFill="accent2" w:themeFillTint="66"/>
        <w:spacing w:after="100"/>
        <w:ind w:left="284" w:right="283"/>
        <w:jc w:val="both"/>
        <w:rPr>
          <w:rFonts w:ascii="Comic Sans MS" w:hAnsi="Comic Sans MS"/>
          <w:sz w:val="20"/>
          <w:szCs w:val="20"/>
        </w:rPr>
      </w:pPr>
      <w:r w:rsidRPr="009363D4">
        <w:rPr>
          <w:rFonts w:ascii="Comic Sans MS" w:hAnsi="Comic Sans MS"/>
          <w:sz w:val="20"/>
          <w:szCs w:val="20"/>
        </w:rPr>
        <w:t>Warum ausgerechnet ein Germanenstamm auf Durchreise nach Afrika der südspanischen Provinz zu ihrem Namen verhalf, wird ein Rätsel der Geschichte bleiben. Aus Al-(V)andalus, Vandalenland, wurde Andalusien, heute mit 87 268 km² und rund 8</w:t>
      </w:r>
      <w:r w:rsidR="006B2723">
        <w:rPr>
          <w:rFonts w:ascii="Comic Sans MS" w:hAnsi="Comic Sans MS"/>
          <w:sz w:val="20"/>
          <w:szCs w:val="20"/>
        </w:rPr>
        <w:t> </w:t>
      </w:r>
      <w:r w:rsidRPr="009363D4">
        <w:rPr>
          <w:rFonts w:ascii="Comic Sans MS" w:hAnsi="Comic Sans MS"/>
          <w:sz w:val="20"/>
          <w:szCs w:val="20"/>
        </w:rPr>
        <w:t>Mio. Einwohnern die zweitgrößte der 17 autonomen Regionen Sp</w:t>
      </w:r>
      <w:r w:rsidRPr="009363D4">
        <w:rPr>
          <w:rFonts w:ascii="Comic Sans MS" w:hAnsi="Comic Sans MS"/>
          <w:sz w:val="20"/>
          <w:szCs w:val="20"/>
        </w:rPr>
        <w:t>a</w:t>
      </w:r>
      <w:r w:rsidRPr="009363D4">
        <w:rPr>
          <w:rFonts w:ascii="Comic Sans MS" w:hAnsi="Comic Sans MS"/>
          <w:sz w:val="20"/>
          <w:szCs w:val="20"/>
        </w:rPr>
        <w:t>niens.</w:t>
      </w:r>
      <w:r w:rsidRPr="009363D4">
        <w:rPr>
          <w:rStyle w:val="Funotenzeichen"/>
          <w:rFonts w:ascii="Comic Sans MS" w:hAnsi="Comic Sans MS"/>
          <w:sz w:val="20"/>
          <w:szCs w:val="20"/>
        </w:rPr>
        <w:footnoteReference w:id="2"/>
      </w:r>
    </w:p>
    <w:p w:rsidR="007D22BB" w:rsidRPr="00A70F84" w:rsidRDefault="007D22BB" w:rsidP="007520A4">
      <w:pPr>
        <w:pStyle w:val="Listenabsatz"/>
        <w:numPr>
          <w:ilvl w:val="0"/>
          <w:numId w:val="1"/>
        </w:numPr>
        <w:spacing w:after="100"/>
        <w:contextualSpacing w:val="0"/>
        <w:jc w:val="both"/>
        <w:rPr>
          <w:rFonts w:ascii="Comic Sans MS" w:hAnsi="Comic Sans MS"/>
          <w:sz w:val="20"/>
          <w:szCs w:val="20"/>
        </w:rPr>
      </w:pPr>
      <w:r w:rsidRPr="00A70F84">
        <w:rPr>
          <w:rFonts w:ascii="Comic Sans MS" w:hAnsi="Comic Sans MS"/>
          <w:b/>
          <w:color w:val="C0504D" w:themeColor="accent2"/>
          <w:sz w:val="24"/>
          <w:szCs w:val="24"/>
        </w:rPr>
        <w:t>Blick nach Afrika</w:t>
      </w:r>
      <w:r w:rsidR="004B6C3E" w:rsidRPr="00A70F84">
        <w:rPr>
          <w:rFonts w:ascii="Comic Sans MS" w:hAnsi="Comic Sans MS"/>
          <w:b/>
          <w:color w:val="C0504D" w:themeColor="accent2"/>
          <w:sz w:val="24"/>
          <w:szCs w:val="24"/>
        </w:rPr>
        <w:tab/>
      </w:r>
      <w:r w:rsidRPr="00A70F84">
        <w:rPr>
          <w:rFonts w:ascii="Comic Sans MS" w:hAnsi="Comic Sans MS"/>
          <w:sz w:val="20"/>
          <w:szCs w:val="20"/>
        </w:rPr>
        <w:br/>
        <w:t>Von Tarifa, der südlichsten Stadt Spaniens, aus scheint Afrika zum Greifen nahe. Andal</w:t>
      </w:r>
      <w:r w:rsidRPr="00A70F84">
        <w:rPr>
          <w:rFonts w:ascii="Comic Sans MS" w:hAnsi="Comic Sans MS"/>
          <w:sz w:val="20"/>
          <w:szCs w:val="20"/>
        </w:rPr>
        <w:t>u</w:t>
      </w:r>
      <w:r w:rsidRPr="00A70F84">
        <w:rPr>
          <w:rFonts w:ascii="Comic Sans MS" w:hAnsi="Comic Sans MS"/>
          <w:sz w:val="20"/>
          <w:szCs w:val="20"/>
        </w:rPr>
        <w:t>sien ist eine Region am Rande Europas, nur die Straße von Gibraltar trennt sie vom afrikanischen Kont</w:t>
      </w:r>
      <w:r w:rsidRPr="00A70F84">
        <w:rPr>
          <w:rFonts w:ascii="Comic Sans MS" w:hAnsi="Comic Sans MS"/>
          <w:sz w:val="20"/>
          <w:szCs w:val="20"/>
        </w:rPr>
        <w:t>i</w:t>
      </w:r>
      <w:r w:rsidRPr="00A70F84">
        <w:rPr>
          <w:rFonts w:ascii="Comic Sans MS" w:hAnsi="Comic Sans MS"/>
          <w:sz w:val="20"/>
          <w:szCs w:val="20"/>
        </w:rPr>
        <w:t>nent.</w:t>
      </w:r>
    </w:p>
    <w:p w:rsidR="009E59A5" w:rsidRPr="00A70F84" w:rsidRDefault="007D22BB" w:rsidP="007520A4">
      <w:pPr>
        <w:pStyle w:val="Listenabsatz"/>
        <w:numPr>
          <w:ilvl w:val="0"/>
          <w:numId w:val="1"/>
        </w:numPr>
        <w:spacing w:after="100"/>
        <w:contextualSpacing w:val="0"/>
        <w:jc w:val="both"/>
        <w:rPr>
          <w:rFonts w:ascii="Comic Sans MS" w:hAnsi="Comic Sans MS"/>
          <w:b/>
          <w:color w:val="C0504D" w:themeColor="accent2"/>
          <w:sz w:val="24"/>
          <w:szCs w:val="24"/>
        </w:rPr>
      </w:pPr>
      <w:r w:rsidRPr="00A70F84">
        <w:rPr>
          <w:rFonts w:ascii="Comic Sans MS" w:hAnsi="Comic Sans MS"/>
          <w:b/>
          <w:color w:val="C0504D" w:themeColor="accent2"/>
          <w:sz w:val="24"/>
          <w:szCs w:val="24"/>
        </w:rPr>
        <w:t>Málaga und der Süden – sonnenverwöhnte Küste und gebirgiges Hinterland</w:t>
      </w:r>
    </w:p>
    <w:p w:rsidR="004B6C3E" w:rsidRPr="00A70F84" w:rsidRDefault="004B6C3E" w:rsidP="007520A4">
      <w:pPr>
        <w:pStyle w:val="Listenabsatz"/>
        <w:numPr>
          <w:ilvl w:val="1"/>
          <w:numId w:val="1"/>
        </w:numPr>
        <w:spacing w:after="100"/>
        <w:contextualSpacing w:val="0"/>
        <w:jc w:val="both"/>
        <w:rPr>
          <w:rFonts w:ascii="Comic Sans MS" w:hAnsi="Comic Sans MS"/>
          <w:sz w:val="20"/>
          <w:szCs w:val="20"/>
        </w:rPr>
      </w:pP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>Costa del Sol</w:t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ab/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br/>
      </w:r>
      <w:r w:rsidR="007D22BB" w:rsidRPr="00A70F84">
        <w:rPr>
          <w:rFonts w:ascii="Comic Sans MS" w:hAnsi="Comic Sans MS"/>
          <w:sz w:val="20"/>
          <w:szCs w:val="20"/>
        </w:rPr>
        <w:t xml:space="preserve">Seit vielen Jahren ist die </w:t>
      </w:r>
      <w:r w:rsidR="007D22BB" w:rsidRPr="00A70F84">
        <w:rPr>
          <w:rFonts w:ascii="Comic Sans MS" w:hAnsi="Comic Sans MS"/>
          <w:b/>
          <w:sz w:val="20"/>
          <w:szCs w:val="20"/>
        </w:rPr>
        <w:t>Sonnenküste</w:t>
      </w:r>
      <w:r w:rsidR="007D22BB" w:rsidRPr="00A70F84">
        <w:rPr>
          <w:rFonts w:ascii="Comic Sans MS" w:hAnsi="Comic Sans MS"/>
          <w:sz w:val="20"/>
          <w:szCs w:val="20"/>
        </w:rPr>
        <w:t xml:space="preserve">, die </w:t>
      </w:r>
      <w:r w:rsidRPr="00A70F84">
        <w:rPr>
          <w:rFonts w:ascii="Comic Sans MS" w:hAnsi="Comic Sans MS"/>
          <w:b/>
          <w:sz w:val="20"/>
          <w:szCs w:val="20"/>
        </w:rPr>
        <w:t>Costa</w:t>
      </w:r>
      <w:r w:rsidRPr="00A70F84">
        <w:rPr>
          <w:rFonts w:ascii="Comic Sans MS" w:hAnsi="Comic Sans MS"/>
          <w:sz w:val="20"/>
          <w:szCs w:val="20"/>
        </w:rPr>
        <w:t xml:space="preserve"> </w:t>
      </w:r>
      <w:r w:rsidRPr="00A70F84">
        <w:rPr>
          <w:rFonts w:ascii="Comic Sans MS" w:hAnsi="Comic Sans MS"/>
          <w:b/>
          <w:sz w:val="20"/>
          <w:szCs w:val="20"/>
        </w:rPr>
        <w:t>del</w:t>
      </w:r>
      <w:r w:rsidRPr="00A70F84">
        <w:rPr>
          <w:rFonts w:ascii="Comic Sans MS" w:hAnsi="Comic Sans MS"/>
          <w:sz w:val="20"/>
          <w:szCs w:val="20"/>
        </w:rPr>
        <w:t xml:space="preserve"> </w:t>
      </w:r>
      <w:r w:rsidRPr="00A70F84">
        <w:rPr>
          <w:rFonts w:ascii="Comic Sans MS" w:hAnsi="Comic Sans MS"/>
          <w:b/>
          <w:sz w:val="20"/>
          <w:szCs w:val="20"/>
        </w:rPr>
        <w:t>Sol</w:t>
      </w:r>
      <w:r w:rsidR="007D22BB" w:rsidRPr="00A70F84">
        <w:rPr>
          <w:rFonts w:ascii="Comic Sans MS" w:hAnsi="Comic Sans MS"/>
          <w:sz w:val="20"/>
          <w:szCs w:val="20"/>
        </w:rPr>
        <w:t>,</w:t>
      </w:r>
      <w:r w:rsidRPr="00A70F84">
        <w:rPr>
          <w:rFonts w:ascii="Comic Sans MS" w:hAnsi="Comic Sans MS"/>
          <w:sz w:val="20"/>
          <w:szCs w:val="20"/>
        </w:rPr>
        <w:t xml:space="preserve"> eine der großen Ferienregionen Europas. Viel geschmäht wegen baulicher Sünden, zieht sie doch immer Jahr für Jahr Millionen von Urlaubern aus Nord- und Mitteleuropa an.</w:t>
      </w:r>
    </w:p>
    <w:p w:rsidR="007D22BB" w:rsidRPr="00A70F84" w:rsidRDefault="004B6C3E" w:rsidP="007520A4">
      <w:pPr>
        <w:pStyle w:val="Listenabsatz"/>
        <w:numPr>
          <w:ilvl w:val="1"/>
          <w:numId w:val="1"/>
        </w:numPr>
        <w:spacing w:after="100"/>
        <w:contextualSpacing w:val="0"/>
        <w:jc w:val="both"/>
        <w:rPr>
          <w:rFonts w:ascii="Comic Sans MS" w:hAnsi="Comic Sans MS"/>
          <w:sz w:val="20"/>
          <w:szCs w:val="20"/>
        </w:rPr>
      </w:pP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>Subtropische Vegetation</w:t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ab/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br/>
      </w:r>
      <w:r w:rsidRPr="00A70F84">
        <w:rPr>
          <w:rFonts w:ascii="Comic Sans MS" w:hAnsi="Comic Sans MS"/>
          <w:sz w:val="20"/>
          <w:szCs w:val="20"/>
        </w:rPr>
        <w:t>mit Palmen, Zypressen, Blütensträuchern, Agaven, Zitrusbäumen und das blaue Meer la</w:t>
      </w:r>
      <w:r w:rsidRPr="00A70F84">
        <w:rPr>
          <w:rFonts w:ascii="Comic Sans MS" w:hAnsi="Comic Sans MS"/>
          <w:sz w:val="20"/>
          <w:szCs w:val="20"/>
        </w:rPr>
        <w:t>s</w:t>
      </w:r>
      <w:r w:rsidRPr="00A70F84">
        <w:rPr>
          <w:rFonts w:ascii="Comic Sans MS" w:hAnsi="Comic Sans MS"/>
          <w:sz w:val="20"/>
          <w:szCs w:val="20"/>
        </w:rPr>
        <w:t>sen eine Mittelmeerlandschaft wie aus dem Bilderbuch entstehen.</w:t>
      </w:r>
    </w:p>
    <w:p w:rsidR="004B6C3E" w:rsidRPr="00A70F84" w:rsidRDefault="004B6C3E" w:rsidP="007520A4">
      <w:pPr>
        <w:pStyle w:val="Listenabsatz"/>
        <w:numPr>
          <w:ilvl w:val="1"/>
          <w:numId w:val="1"/>
        </w:numPr>
        <w:spacing w:after="100"/>
        <w:contextualSpacing w:val="0"/>
        <w:jc w:val="both"/>
        <w:rPr>
          <w:rFonts w:ascii="Comic Sans MS" w:hAnsi="Comic Sans MS"/>
          <w:sz w:val="20"/>
          <w:szCs w:val="20"/>
        </w:rPr>
      </w:pP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>Route der weißen Dörfer</w:t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ab/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br/>
      </w:r>
      <w:r w:rsidRPr="00A70F84">
        <w:rPr>
          <w:rFonts w:ascii="Comic Sans MS" w:hAnsi="Comic Sans MS"/>
          <w:sz w:val="20"/>
          <w:szCs w:val="20"/>
        </w:rPr>
        <w:t>Relativ unberührt geblieben ist das schöne, gebirgige Hinterland der Küste. Fast alle Bergdörfer sind weiß – das ist maurisches Erbe.</w:t>
      </w:r>
    </w:p>
    <w:p w:rsidR="004B6C3E" w:rsidRPr="00A70F84" w:rsidRDefault="003E7320" w:rsidP="007520A4">
      <w:pPr>
        <w:pStyle w:val="Listenabsatz"/>
        <w:numPr>
          <w:ilvl w:val="0"/>
          <w:numId w:val="1"/>
        </w:numPr>
        <w:spacing w:after="100"/>
        <w:contextualSpacing w:val="0"/>
        <w:jc w:val="both"/>
        <w:rPr>
          <w:rFonts w:ascii="Comic Sans MS" w:hAnsi="Comic Sans MS"/>
          <w:b/>
          <w:color w:val="C0504D" w:themeColor="accent2"/>
          <w:sz w:val="24"/>
          <w:szCs w:val="24"/>
        </w:rPr>
      </w:pPr>
      <w:r w:rsidRPr="00A70F84">
        <w:rPr>
          <w:rFonts w:ascii="Comic Sans MS" w:hAnsi="Comic Sans MS"/>
          <w:b/>
          <w:color w:val="C0504D" w:themeColor="accent2"/>
          <w:sz w:val="24"/>
          <w:szCs w:val="24"/>
        </w:rPr>
        <w:t>Granada und Umgebung – letzte Bastion der Mauren</w:t>
      </w:r>
    </w:p>
    <w:p w:rsidR="003E7320" w:rsidRPr="00A70F84" w:rsidRDefault="003E7320" w:rsidP="007520A4">
      <w:pPr>
        <w:pStyle w:val="Listenabsatz"/>
        <w:numPr>
          <w:ilvl w:val="1"/>
          <w:numId w:val="1"/>
        </w:numPr>
        <w:spacing w:after="100"/>
        <w:contextualSpacing w:val="0"/>
        <w:jc w:val="both"/>
        <w:rPr>
          <w:rFonts w:ascii="Comic Sans MS" w:hAnsi="Comic Sans MS"/>
          <w:sz w:val="20"/>
          <w:szCs w:val="20"/>
        </w:rPr>
      </w:pP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>Maurische Vergangenheit</w:t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ab/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br/>
      </w:r>
      <w:r w:rsidRPr="00A70F84">
        <w:rPr>
          <w:rFonts w:ascii="Comic Sans MS" w:hAnsi="Comic Sans MS"/>
          <w:sz w:val="20"/>
          <w:szCs w:val="20"/>
        </w:rPr>
        <w:t>Vieles von dem, was die Stadt Granada heute ausmacht, verdankt sie ihrer maurischen Vergangenheit. Das kostbarste Vermächtnis ist der Palast der Alhambra, ein glanzvoller Höh</w:t>
      </w:r>
      <w:r w:rsidRPr="00A70F84">
        <w:rPr>
          <w:rFonts w:ascii="Comic Sans MS" w:hAnsi="Comic Sans MS"/>
          <w:sz w:val="20"/>
          <w:szCs w:val="20"/>
        </w:rPr>
        <w:t>e</w:t>
      </w:r>
      <w:r w:rsidRPr="00A70F84">
        <w:rPr>
          <w:rFonts w:ascii="Comic Sans MS" w:hAnsi="Comic Sans MS"/>
          <w:sz w:val="20"/>
          <w:szCs w:val="20"/>
        </w:rPr>
        <w:t>punkt islamischer Baukunst.</w:t>
      </w:r>
    </w:p>
    <w:p w:rsidR="003E7320" w:rsidRPr="00A70F84" w:rsidRDefault="003E7320" w:rsidP="007520A4">
      <w:pPr>
        <w:pStyle w:val="Listenabsatz"/>
        <w:numPr>
          <w:ilvl w:val="1"/>
          <w:numId w:val="1"/>
        </w:numPr>
        <w:spacing w:after="100"/>
        <w:contextualSpacing w:val="0"/>
        <w:jc w:val="both"/>
        <w:rPr>
          <w:rFonts w:ascii="Comic Sans MS" w:hAnsi="Comic Sans MS"/>
          <w:sz w:val="20"/>
          <w:szCs w:val="20"/>
        </w:rPr>
      </w:pP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>Costa Tropical</w:t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ab/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br/>
      </w:r>
      <w:r w:rsidRPr="00A70F84">
        <w:rPr>
          <w:rFonts w:ascii="Comic Sans MS" w:hAnsi="Comic Sans MS"/>
          <w:sz w:val="20"/>
          <w:szCs w:val="20"/>
        </w:rPr>
        <w:t xml:space="preserve">Vom Meer trennen Granada nur 70 km. Die Küste gehört zur östlichen Costa des Sol. In den vergangenen Jahren wurde jedoch verstärkt die Bezeichnung </w:t>
      </w:r>
      <w:r w:rsidRPr="00A70F84">
        <w:rPr>
          <w:rFonts w:ascii="Comic Sans MS" w:hAnsi="Comic Sans MS"/>
          <w:b/>
          <w:sz w:val="20"/>
          <w:szCs w:val="20"/>
        </w:rPr>
        <w:t>Costa Tropical</w:t>
      </w:r>
      <w:r w:rsidRPr="00A70F84">
        <w:rPr>
          <w:rFonts w:ascii="Comic Sans MS" w:hAnsi="Comic Sans MS"/>
          <w:sz w:val="20"/>
          <w:szCs w:val="20"/>
        </w:rPr>
        <w:t xml:space="preserve"> ve</w:t>
      </w:r>
      <w:r w:rsidRPr="00A70F84">
        <w:rPr>
          <w:rFonts w:ascii="Comic Sans MS" w:hAnsi="Comic Sans MS"/>
          <w:sz w:val="20"/>
          <w:szCs w:val="20"/>
        </w:rPr>
        <w:t>r</w:t>
      </w:r>
      <w:r w:rsidRPr="00A70F84">
        <w:rPr>
          <w:rFonts w:ascii="Comic Sans MS" w:hAnsi="Comic Sans MS"/>
          <w:sz w:val="20"/>
          <w:szCs w:val="20"/>
        </w:rPr>
        <w:t>wendet. Der Tourismus hat auch hier das Gesicht der Küste verändert, doch einige Orte konnten sich trotzdem noch etwas von ihrer andalusischen Atmosphäre bewahren.</w:t>
      </w:r>
    </w:p>
    <w:p w:rsidR="003E7320" w:rsidRPr="00A70F84" w:rsidRDefault="003E7320" w:rsidP="007520A4">
      <w:pPr>
        <w:pStyle w:val="Listenabsatz"/>
        <w:numPr>
          <w:ilvl w:val="0"/>
          <w:numId w:val="1"/>
        </w:numPr>
        <w:spacing w:after="100"/>
        <w:contextualSpacing w:val="0"/>
        <w:jc w:val="both"/>
        <w:rPr>
          <w:rFonts w:ascii="Comic Sans MS" w:hAnsi="Comic Sans MS"/>
          <w:sz w:val="20"/>
          <w:szCs w:val="20"/>
        </w:rPr>
      </w:pPr>
      <w:r w:rsidRPr="00A70F84">
        <w:rPr>
          <w:rFonts w:ascii="Comic Sans MS" w:hAnsi="Comic Sans MS"/>
          <w:b/>
          <w:color w:val="C0504D" w:themeColor="accent2"/>
          <w:sz w:val="24"/>
          <w:szCs w:val="24"/>
        </w:rPr>
        <w:t>Sevilla – Stolz und Schönheit am Guadalquivir</w:t>
      </w:r>
      <w:r w:rsidR="00304345" w:rsidRPr="00A70F84">
        <w:rPr>
          <w:rFonts w:ascii="Comic Sans MS" w:hAnsi="Comic Sans MS"/>
          <w:b/>
          <w:color w:val="C0504D" w:themeColor="accent2"/>
          <w:sz w:val="24"/>
          <w:szCs w:val="24"/>
        </w:rPr>
        <w:tab/>
      </w:r>
      <w:r w:rsidRPr="00A70F84">
        <w:rPr>
          <w:rFonts w:ascii="Comic Sans MS" w:hAnsi="Comic Sans MS"/>
          <w:b/>
          <w:color w:val="C0504D" w:themeColor="accent2"/>
          <w:sz w:val="24"/>
          <w:szCs w:val="24"/>
        </w:rPr>
        <w:br/>
      </w:r>
      <w:r w:rsidR="00304345" w:rsidRPr="00A70F84">
        <w:rPr>
          <w:rFonts w:ascii="Comic Sans MS" w:hAnsi="Comic Sans MS"/>
          <w:sz w:val="20"/>
          <w:szCs w:val="20"/>
        </w:rPr>
        <w:t>Kaum eine Stadt hat so oft wie Sevilla als Opernkulisse fungiert. Figaro war hier zu Hause, der Barbier von Sevilla, natürlich Don Juan und die glutäugige Carmen.</w:t>
      </w:r>
    </w:p>
    <w:p w:rsidR="00304345" w:rsidRPr="00A70F84" w:rsidRDefault="00304345" w:rsidP="007520A4">
      <w:pPr>
        <w:pStyle w:val="Listenabsatz"/>
        <w:numPr>
          <w:ilvl w:val="1"/>
          <w:numId w:val="1"/>
        </w:numPr>
        <w:spacing w:after="100"/>
        <w:contextualSpacing w:val="0"/>
        <w:jc w:val="both"/>
        <w:rPr>
          <w:rFonts w:ascii="Comic Sans MS" w:hAnsi="Comic Sans MS"/>
          <w:sz w:val="20"/>
          <w:szCs w:val="20"/>
        </w:rPr>
      </w:pP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>Semana Santa – im Zeichen des Madonnenkultes</w:t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ab/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br/>
      </w:r>
      <w:r w:rsidRPr="00A70F84">
        <w:rPr>
          <w:rFonts w:ascii="Comic Sans MS" w:hAnsi="Comic Sans MS"/>
          <w:sz w:val="20"/>
          <w:szCs w:val="20"/>
        </w:rPr>
        <w:t>Ganz Andalusien steht in der Karwoche von Palmsonntag bis Ostersonntag Kopf. Nirgen</w:t>
      </w:r>
      <w:r w:rsidRPr="00A70F84">
        <w:rPr>
          <w:rFonts w:ascii="Comic Sans MS" w:hAnsi="Comic Sans MS"/>
          <w:sz w:val="20"/>
          <w:szCs w:val="20"/>
        </w:rPr>
        <w:t>d</w:t>
      </w:r>
      <w:r w:rsidRPr="00A70F84">
        <w:rPr>
          <w:rFonts w:ascii="Comic Sans MS" w:hAnsi="Comic Sans MS"/>
          <w:sz w:val="20"/>
          <w:szCs w:val="20"/>
        </w:rPr>
        <w:t xml:space="preserve">wo wird jedoch so ausgiebig und intensiv gefeiert wie in Sevilla. In den Gassen herrscht während der </w:t>
      </w:r>
      <w:r w:rsidRPr="00A70F84">
        <w:rPr>
          <w:rFonts w:ascii="Comic Sans MS" w:hAnsi="Comic Sans MS"/>
          <w:b/>
          <w:sz w:val="20"/>
          <w:szCs w:val="20"/>
        </w:rPr>
        <w:t>Heiligen</w:t>
      </w:r>
      <w:r w:rsidRPr="00A70F84">
        <w:rPr>
          <w:rFonts w:ascii="Comic Sans MS" w:hAnsi="Comic Sans MS"/>
          <w:sz w:val="20"/>
          <w:szCs w:val="20"/>
        </w:rPr>
        <w:t xml:space="preserve"> </w:t>
      </w:r>
      <w:r w:rsidRPr="00A70F84">
        <w:rPr>
          <w:rFonts w:ascii="Comic Sans MS" w:hAnsi="Comic Sans MS"/>
          <w:b/>
          <w:sz w:val="20"/>
          <w:szCs w:val="20"/>
        </w:rPr>
        <w:t>Woche</w:t>
      </w:r>
      <w:r w:rsidRPr="00A70F84">
        <w:rPr>
          <w:rFonts w:ascii="Comic Sans MS" w:hAnsi="Comic Sans MS"/>
          <w:sz w:val="20"/>
          <w:szCs w:val="20"/>
        </w:rPr>
        <w:t xml:space="preserve"> ein unbeschreibliches Gedränge. Die Prozessionen werden von religiösen Br</w:t>
      </w:r>
      <w:r w:rsidRPr="00A70F84">
        <w:rPr>
          <w:rFonts w:ascii="Comic Sans MS" w:hAnsi="Comic Sans MS"/>
          <w:sz w:val="20"/>
          <w:szCs w:val="20"/>
        </w:rPr>
        <w:t>u</w:t>
      </w:r>
      <w:r w:rsidRPr="00A70F84">
        <w:rPr>
          <w:rFonts w:ascii="Comic Sans MS" w:hAnsi="Comic Sans MS"/>
          <w:sz w:val="20"/>
          <w:szCs w:val="20"/>
        </w:rPr>
        <w:t>derschaften organisiert.</w:t>
      </w:r>
    </w:p>
    <w:p w:rsidR="00304345" w:rsidRDefault="00304345" w:rsidP="007520A4">
      <w:pPr>
        <w:pStyle w:val="Listenabsatz"/>
        <w:numPr>
          <w:ilvl w:val="1"/>
          <w:numId w:val="1"/>
        </w:numPr>
        <w:spacing w:after="100"/>
        <w:contextualSpacing w:val="0"/>
        <w:jc w:val="both"/>
        <w:rPr>
          <w:rFonts w:ascii="Comic Sans MS" w:hAnsi="Comic Sans MS"/>
          <w:sz w:val="20"/>
          <w:szCs w:val="20"/>
        </w:rPr>
      </w:pP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t>Kunstmetropole</w:t>
      </w:r>
      <w:r w:rsidRPr="007520A4">
        <w:rPr>
          <w:rFonts w:ascii="Comic Sans MS" w:hAnsi="Comic Sans MS"/>
          <w:b/>
          <w:color w:val="C0504D" w:themeColor="accent2"/>
          <w:sz w:val="20"/>
          <w:szCs w:val="20"/>
        </w:rPr>
        <w:br/>
      </w:r>
      <w:r w:rsidRPr="00A70F84">
        <w:rPr>
          <w:rFonts w:ascii="Comic Sans MS" w:hAnsi="Comic Sans MS"/>
          <w:sz w:val="20"/>
          <w:szCs w:val="20"/>
        </w:rPr>
        <w:t xml:space="preserve">Das 17. Jh. ist in Spanien </w:t>
      </w:r>
      <w:r w:rsidR="00C968FB" w:rsidRPr="00C968FB">
        <w:rPr>
          <w:rFonts w:ascii="Comic Sans MS" w:hAnsi="Comic Sans MS"/>
          <w:sz w:val="20"/>
          <w:szCs w:val="20"/>
        </w:rPr>
        <w:t>als</w:t>
      </w:r>
      <w:r w:rsidRPr="00A70F84">
        <w:rPr>
          <w:rFonts w:ascii="Comic Sans MS" w:hAnsi="Comic Sans MS"/>
          <w:sz w:val="20"/>
          <w:szCs w:val="20"/>
        </w:rPr>
        <w:t xml:space="preserve"> </w:t>
      </w:r>
      <w:r w:rsidRPr="00A70F84">
        <w:rPr>
          <w:rFonts w:ascii="Comic Sans MS" w:hAnsi="Comic Sans MS"/>
          <w:b/>
          <w:sz w:val="20"/>
          <w:szCs w:val="20"/>
        </w:rPr>
        <w:t>Siglo</w:t>
      </w:r>
      <w:r w:rsidRPr="00A70F84">
        <w:rPr>
          <w:rFonts w:ascii="Comic Sans MS" w:hAnsi="Comic Sans MS"/>
          <w:sz w:val="20"/>
          <w:szCs w:val="20"/>
        </w:rPr>
        <w:t xml:space="preserve"> </w:t>
      </w:r>
      <w:r w:rsidRPr="00A70F84">
        <w:rPr>
          <w:rFonts w:ascii="Comic Sans MS" w:hAnsi="Comic Sans MS"/>
          <w:b/>
          <w:sz w:val="20"/>
          <w:szCs w:val="20"/>
        </w:rPr>
        <w:t>de</w:t>
      </w:r>
      <w:r w:rsidRPr="00A70F84">
        <w:rPr>
          <w:rFonts w:ascii="Comic Sans MS" w:hAnsi="Comic Sans MS"/>
          <w:sz w:val="20"/>
          <w:szCs w:val="20"/>
        </w:rPr>
        <w:t xml:space="preserve"> </w:t>
      </w:r>
      <w:r w:rsidRPr="00A70F84">
        <w:rPr>
          <w:rFonts w:ascii="Comic Sans MS" w:hAnsi="Comic Sans MS"/>
          <w:b/>
          <w:sz w:val="20"/>
          <w:szCs w:val="20"/>
        </w:rPr>
        <w:t>Oro</w:t>
      </w:r>
      <w:r w:rsidRPr="00A70F84">
        <w:rPr>
          <w:rFonts w:ascii="Comic Sans MS" w:hAnsi="Comic Sans MS"/>
          <w:sz w:val="20"/>
          <w:szCs w:val="20"/>
        </w:rPr>
        <w:t>, Goldenes Zeitalter, in die Geschichte eing</w:t>
      </w:r>
      <w:r w:rsidRPr="00A70F84">
        <w:rPr>
          <w:rFonts w:ascii="Comic Sans MS" w:hAnsi="Comic Sans MS"/>
          <w:sz w:val="20"/>
          <w:szCs w:val="20"/>
        </w:rPr>
        <w:t>e</w:t>
      </w:r>
      <w:r w:rsidRPr="00A70F84">
        <w:rPr>
          <w:rFonts w:ascii="Comic Sans MS" w:hAnsi="Comic Sans MS"/>
          <w:sz w:val="20"/>
          <w:szCs w:val="20"/>
        </w:rPr>
        <w:t xml:space="preserve">gangen. Das Land erlebte eine grandiose Blüte in Kunst und Literatur. </w:t>
      </w:r>
      <w:r w:rsidR="009363D4" w:rsidRPr="00A70F84">
        <w:rPr>
          <w:rFonts w:ascii="Comic Sans MS" w:hAnsi="Comic Sans MS"/>
          <w:sz w:val="20"/>
          <w:szCs w:val="20"/>
        </w:rPr>
        <w:t>Sevilla galt damals als eine der führe</w:t>
      </w:r>
      <w:r w:rsidR="009363D4" w:rsidRPr="00A70F84">
        <w:rPr>
          <w:rFonts w:ascii="Comic Sans MS" w:hAnsi="Comic Sans MS"/>
          <w:sz w:val="20"/>
          <w:szCs w:val="20"/>
        </w:rPr>
        <w:t>n</w:t>
      </w:r>
      <w:r w:rsidR="009363D4" w:rsidRPr="00A70F84">
        <w:rPr>
          <w:rFonts w:ascii="Comic Sans MS" w:hAnsi="Comic Sans MS"/>
          <w:sz w:val="20"/>
          <w:szCs w:val="20"/>
        </w:rPr>
        <w:t>den Kunstmetropolen Spaniens.</w:t>
      </w:r>
    </w:p>
    <w:sectPr w:rsidR="00304345" w:rsidSect="00141E8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26B" w:rsidRDefault="0064026B" w:rsidP="009E59A5">
      <w:r>
        <w:separator/>
      </w:r>
    </w:p>
  </w:endnote>
  <w:endnote w:type="continuationSeparator" w:id="1">
    <w:p w:rsidR="0064026B" w:rsidRDefault="0064026B" w:rsidP="009E5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C01" w:rsidRPr="00435C01" w:rsidRDefault="00435C01" w:rsidP="00435C01">
    <w:pPr>
      <w:pStyle w:val="Fuzeile"/>
      <w:pBdr>
        <w:top w:val="single" w:sz="4" w:space="1" w:color="auto"/>
      </w:pBdr>
      <w:rPr>
        <w:rFonts w:ascii="Comic Sans MS" w:hAnsi="Comic Sans MS"/>
        <w:sz w:val="18"/>
        <w:szCs w:val="18"/>
      </w:rPr>
    </w:pPr>
    <w:r w:rsidRPr="00435C01">
      <w:rPr>
        <w:rFonts w:ascii="Comic Sans MS" w:hAnsi="Comic Sans MS"/>
        <w:sz w:val="18"/>
        <w:szCs w:val="18"/>
      </w:rPr>
      <w:t>Gliederung\Andalusien_Lösung_2009</w:t>
    </w:r>
    <w:r w:rsidRPr="00435C01">
      <w:rPr>
        <w:rFonts w:ascii="Comic Sans MS" w:hAnsi="Comic Sans MS"/>
        <w:sz w:val="18"/>
        <w:szCs w:val="18"/>
      </w:rPr>
      <w:tab/>
    </w:r>
    <w:r w:rsidRPr="00435C01">
      <w:rPr>
        <w:rFonts w:ascii="Comic Sans MS" w:hAnsi="Comic Sans MS"/>
        <w:sz w:val="18"/>
        <w:szCs w:val="18"/>
      </w:rPr>
      <w:tab/>
      <w:t>Anna Pfeiffer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26B" w:rsidRDefault="0064026B" w:rsidP="009E59A5">
      <w:r>
        <w:separator/>
      </w:r>
    </w:p>
  </w:footnote>
  <w:footnote w:type="continuationSeparator" w:id="1">
    <w:p w:rsidR="0064026B" w:rsidRDefault="0064026B" w:rsidP="009E59A5">
      <w:r>
        <w:continuationSeparator/>
      </w:r>
    </w:p>
  </w:footnote>
  <w:footnote w:id="2">
    <w:p w:rsidR="009E59A5" w:rsidRDefault="009E59A5" w:rsidP="009E59A5">
      <w:pPr>
        <w:spacing w:after="100"/>
      </w:pPr>
      <w:r w:rsidRPr="009E59A5">
        <w:rPr>
          <w:rStyle w:val="Funotenzeichen"/>
          <w:rFonts w:ascii="Comic Sans MS" w:hAnsi="Comic Sans MS"/>
          <w:sz w:val="18"/>
          <w:szCs w:val="18"/>
        </w:rPr>
        <w:footnoteRef/>
      </w:r>
      <w:r w:rsidRPr="009E59A5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Österreich: 83 </w:t>
      </w:r>
      <w:r w:rsidRPr="009E59A5">
        <w:rPr>
          <w:rFonts w:ascii="Comic Sans MS" w:hAnsi="Comic Sans MS"/>
          <w:sz w:val="18"/>
          <w:szCs w:val="18"/>
        </w:rPr>
        <w:t>871,1 km²; 8,3 Mio. Einwohner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46724"/>
    <w:multiLevelType w:val="multilevel"/>
    <w:tmpl w:val="4A701AA6"/>
    <w:lvl w:ilvl="0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b/>
        <w:i w:val="0"/>
        <w:color w:val="C0504D" w:themeColor="accent2"/>
        <w:sz w:val="24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  <w:i w:val="0"/>
        <w:color w:val="C0504D" w:themeColor="accent2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9A5"/>
    <w:rsid w:val="00141E88"/>
    <w:rsid w:val="0022003E"/>
    <w:rsid w:val="00304345"/>
    <w:rsid w:val="003E7320"/>
    <w:rsid w:val="00435C01"/>
    <w:rsid w:val="004B6C3E"/>
    <w:rsid w:val="00544B65"/>
    <w:rsid w:val="0064026B"/>
    <w:rsid w:val="006B2723"/>
    <w:rsid w:val="007520A4"/>
    <w:rsid w:val="007D22BB"/>
    <w:rsid w:val="009363D4"/>
    <w:rsid w:val="009E59A5"/>
    <w:rsid w:val="00A17CFD"/>
    <w:rsid w:val="00A70F84"/>
    <w:rsid w:val="00C9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1E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9E59A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E59A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E59A5"/>
    <w:rPr>
      <w:vertAlign w:val="superscript"/>
    </w:rPr>
  </w:style>
  <w:style w:type="paragraph" w:styleId="Listenabsatz">
    <w:name w:val="List Paragraph"/>
    <w:basedOn w:val="Standard"/>
    <w:uiPriority w:val="34"/>
    <w:qFormat/>
    <w:rsid w:val="00A70F8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435C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35C01"/>
  </w:style>
  <w:style w:type="paragraph" w:styleId="Fuzeile">
    <w:name w:val="footer"/>
    <w:basedOn w:val="Standard"/>
    <w:link w:val="FuzeileZchn"/>
    <w:uiPriority w:val="99"/>
    <w:semiHidden/>
    <w:unhideWhenUsed/>
    <w:rsid w:val="00435C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35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EA88F-E668-4DA9-B6CA-EC8B4695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pfeiffer.priv.at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6</cp:revision>
  <cp:lastPrinted>2009-05-19T21:22:00Z</cp:lastPrinted>
  <dcterms:created xsi:type="dcterms:W3CDTF">2009-05-19T21:07:00Z</dcterms:created>
  <dcterms:modified xsi:type="dcterms:W3CDTF">2009-05-19T21:56:00Z</dcterms:modified>
</cp:coreProperties>
</file>