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988" w:rsidRPr="001B402D" w:rsidRDefault="00F60988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>Ravensburger GmbH</w:t>
      </w:r>
    </w:p>
    <w:p w:rsidR="00F60988" w:rsidRPr="001B402D" w:rsidRDefault="000D0765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  <w:noProof/>
          <w:lang w:eastAsia="de-AT"/>
        </w:rPr>
        <w:t>Ricoweg 24</w:t>
      </w:r>
    </w:p>
    <w:p w:rsidR="00F60988" w:rsidRPr="001B402D" w:rsidRDefault="000D0765" w:rsidP="0001242D">
      <w:pPr>
        <w:spacing w:after="0" w:line="240" w:lineRule="auto"/>
        <w:jc w:val="right"/>
        <w:rPr>
          <w:rFonts w:asciiTheme="minorHAnsi" w:hAnsiTheme="minorHAnsi" w:cstheme="minorHAnsi"/>
        </w:rPr>
      </w:pPr>
      <w:r w:rsidRPr="001B402D">
        <w:rPr>
          <w:rFonts w:asciiTheme="minorHAnsi" w:hAnsiTheme="minorHAnsi" w:cstheme="minorHAnsi"/>
        </w:rPr>
        <w:t xml:space="preserve">2351 Wiener </w:t>
      </w:r>
      <w:proofErr w:type="spellStart"/>
      <w:r w:rsidRPr="001B402D">
        <w:rPr>
          <w:rFonts w:asciiTheme="minorHAnsi" w:hAnsiTheme="minorHAnsi" w:cstheme="minorHAnsi"/>
        </w:rPr>
        <w:t>Neudorf</w:t>
      </w:r>
      <w:proofErr w:type="spellEnd"/>
    </w:p>
    <w:p w:rsidR="00F60988" w:rsidRPr="001B402D" w:rsidRDefault="00F60988" w:rsidP="0001242D">
      <w:pPr>
        <w:spacing w:after="0" w:line="240" w:lineRule="auto"/>
        <w:rPr>
          <w:rFonts w:asciiTheme="minorHAnsi" w:hAnsiTheme="minorHAnsi" w:cstheme="minorHAnsi"/>
        </w:rPr>
      </w:pPr>
    </w:p>
    <w:p w:rsidR="00F60988" w:rsidRPr="001B402D" w:rsidRDefault="00F60988" w:rsidP="0001242D">
      <w:pPr>
        <w:spacing w:after="0" w:line="240" w:lineRule="auto"/>
        <w:rPr>
          <w:rFonts w:asciiTheme="minorHAnsi" w:hAnsiTheme="minorHAnsi" w:cstheme="minorHAnsi"/>
        </w:rPr>
      </w:pPr>
    </w:p>
    <w:p w:rsidR="00F60988" w:rsidRPr="001B402D" w:rsidRDefault="000D0765" w:rsidP="0001242D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1B402D">
        <w:rPr>
          <w:rFonts w:asciiTheme="minorHAnsi" w:hAnsiTheme="minorHAnsi" w:cstheme="minorHAnsi"/>
          <w:sz w:val="16"/>
          <w:szCs w:val="16"/>
        </w:rPr>
        <w:t xml:space="preserve">Ravensburger GmbH, </w:t>
      </w:r>
      <w:proofErr w:type="spellStart"/>
      <w:r w:rsidRPr="001B402D">
        <w:rPr>
          <w:rFonts w:asciiTheme="minorHAnsi" w:hAnsiTheme="minorHAnsi" w:cstheme="minorHAnsi"/>
          <w:sz w:val="16"/>
          <w:szCs w:val="16"/>
        </w:rPr>
        <w:t>Ricoweg</w:t>
      </w:r>
      <w:proofErr w:type="spellEnd"/>
      <w:r w:rsidRPr="001B402D">
        <w:rPr>
          <w:rFonts w:asciiTheme="minorHAnsi" w:hAnsiTheme="minorHAnsi" w:cstheme="minorHAnsi"/>
          <w:sz w:val="16"/>
          <w:szCs w:val="16"/>
        </w:rPr>
        <w:t xml:space="preserve"> 24, 2351 Wiener </w:t>
      </w:r>
      <w:proofErr w:type="spellStart"/>
      <w:r w:rsidRPr="001B402D">
        <w:rPr>
          <w:rFonts w:asciiTheme="minorHAnsi" w:hAnsiTheme="minorHAnsi" w:cstheme="minorHAnsi"/>
          <w:sz w:val="16"/>
          <w:szCs w:val="16"/>
        </w:rPr>
        <w:t>Neudorf</w:t>
      </w:r>
      <w:proofErr w:type="spellEnd"/>
    </w:p>
    <w:p w:rsidR="00792197" w:rsidRPr="001B402D" w:rsidRDefault="00792197" w:rsidP="0001242D">
      <w:pPr>
        <w:spacing w:after="0" w:line="240" w:lineRule="auto"/>
        <w:rPr>
          <w:rFonts w:asciiTheme="minorHAnsi" w:hAnsiTheme="minorHAnsi" w:cstheme="minorHAnsi"/>
        </w:rPr>
      </w:pPr>
    </w:p>
    <w:sectPr w:rsidR="00792197" w:rsidRPr="001B402D" w:rsidSect="004B258C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FCE" w:rsidRDefault="00420FCE" w:rsidP="009C7AF3">
      <w:pPr>
        <w:spacing w:after="0" w:line="240" w:lineRule="auto"/>
      </w:pPr>
      <w:r>
        <w:separator/>
      </w:r>
    </w:p>
  </w:endnote>
  <w:endnote w:type="continuationSeparator" w:id="0">
    <w:p w:rsidR="00420FCE" w:rsidRDefault="00420FCE" w:rsidP="009C7A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18" w:space="0" w:color="0F6FC6" w:themeColor="accent1"/>
      </w:tblBorders>
      <w:tblLook w:val="04A0"/>
    </w:tblPr>
    <w:tblGrid>
      <w:gridCol w:w="2701"/>
      <w:gridCol w:w="2303"/>
      <w:gridCol w:w="4176"/>
    </w:tblGrid>
    <w:tr w:rsidR="00F60988" w:rsidRPr="000D0765" w:rsidTr="002E602E">
      <w:trPr>
        <w:trHeight w:val="796"/>
      </w:trPr>
      <w:tc>
        <w:tcPr>
          <w:tcW w:w="2701" w:type="dxa"/>
        </w:tcPr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b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b/>
              <w:sz w:val="16"/>
              <w:szCs w:val="16"/>
            </w:rPr>
            <w:t>Zentrale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Ravensburger </w:t>
          </w: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Spieleverlag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 GmbH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Robert-Bosch-Str. 1</w:t>
          </w:r>
        </w:p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88214 Ravensburg</w:t>
          </w:r>
        </w:p>
      </w:tc>
      <w:tc>
        <w:tcPr>
          <w:tcW w:w="2303" w:type="dxa"/>
        </w:tcPr>
        <w:p w:rsidR="00424CFE" w:rsidRPr="000D0765" w:rsidRDefault="00424CFE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b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b/>
              <w:sz w:val="16"/>
              <w:szCs w:val="16"/>
            </w:rPr>
            <w:t>Für Österreich</w:t>
          </w:r>
        </w:p>
        <w:p w:rsidR="00424CFE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Kto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-Nr.: 125879546</w:t>
          </w:r>
        </w:p>
        <w:p w:rsidR="00F60988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 xml:space="preserve">IBAN: </w:t>
          </w:r>
          <w:r w:rsidR="000D0765" w:rsidRPr="000D0765">
            <w:rPr>
              <w:rFonts w:asciiTheme="minorHAnsi" w:eastAsiaTheme="minorHAnsi" w:hAnsiTheme="minorHAnsi" w:cstheme="minorBidi"/>
              <w:sz w:val="16"/>
              <w:szCs w:val="16"/>
            </w:rPr>
            <w:t>69</w:t>
          </w: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0025879511</w:t>
          </w:r>
        </w:p>
        <w:p w:rsidR="00424CFE" w:rsidRPr="000D0765" w:rsidRDefault="00F60988" w:rsidP="000D0765">
          <w:pPr>
            <w:pStyle w:val="Fuzeile"/>
            <w:jc w:val="center"/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BAN: 98L983X3</w:t>
          </w:r>
        </w:p>
      </w:tc>
      <w:tc>
        <w:tcPr>
          <w:tcW w:w="4176" w:type="dxa"/>
        </w:tcPr>
        <w:p w:rsidR="00424CFE" w:rsidRPr="000D0765" w:rsidRDefault="008543D7" w:rsidP="00F60988">
          <w:pPr>
            <w:pStyle w:val="Fuzeile"/>
            <w:rPr>
              <w:rFonts w:asciiTheme="minorHAnsi" w:eastAsiaTheme="minorHAnsi" w:hAnsiTheme="minorHAnsi" w:cstheme="minorBidi"/>
              <w:sz w:val="16"/>
              <w:szCs w:val="16"/>
            </w:rPr>
          </w:pPr>
          <w:r>
            <w:rPr>
              <w:rFonts w:eastAsiaTheme="minorHAnsi"/>
              <w:noProof/>
              <w:sz w:val="16"/>
              <w:szCs w:val="16"/>
              <w:lang w:eastAsia="de-AT"/>
            </w:rPr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1821147</wp:posOffset>
                </wp:positionH>
                <wp:positionV relativeFrom="paragraph">
                  <wp:posOffset>2841</wp:posOffset>
                </wp:positionV>
                <wp:extent cx="742315" cy="745958"/>
                <wp:effectExtent l="19050" t="0" r="635" b="0"/>
                <wp:wrapNone/>
                <wp:docPr id="2" name="Grafik 0" descr="Logo_Ravensburger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Grafik 0" descr="Logo_Ravensburger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315" cy="7459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:rsidR="00F60988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501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proofErr w:type="spellStart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UIDNr</w:t>
          </w:r>
          <w:proofErr w:type="spellEnd"/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>.: DE154720975</w:t>
          </w:r>
        </w:p>
        <w:p w:rsidR="00424CFE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360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r w:rsidR="00424CFE" w:rsidRPr="000D0765">
            <w:rPr>
              <w:rFonts w:asciiTheme="minorHAnsi" w:eastAsiaTheme="minorHAnsi" w:hAnsiTheme="minorHAnsi" w:cstheme="minorBidi"/>
              <w:sz w:val="16"/>
              <w:szCs w:val="16"/>
            </w:rPr>
            <w:t>Registergericht: Amtsgericht Ulm</w:t>
          </w:r>
        </w:p>
        <w:p w:rsidR="00424CFE" w:rsidRPr="000D0765" w:rsidRDefault="00F60988" w:rsidP="000D0765">
          <w:pPr>
            <w:pStyle w:val="Fuzeile"/>
            <w:tabs>
              <w:tab w:val="clear" w:pos="4536"/>
              <w:tab w:val="clear" w:pos="9072"/>
              <w:tab w:val="right" w:pos="3076"/>
            </w:tabs>
            <w:rPr>
              <w:rFonts w:asciiTheme="minorHAnsi" w:eastAsiaTheme="minorHAnsi" w:hAnsiTheme="minorHAnsi" w:cstheme="minorBidi"/>
              <w:sz w:val="16"/>
              <w:szCs w:val="16"/>
            </w:rPr>
          </w:pPr>
          <w:r w:rsidRPr="000D0765">
            <w:rPr>
              <w:rFonts w:asciiTheme="minorHAnsi" w:eastAsiaTheme="minorHAnsi" w:hAnsiTheme="minorHAnsi" w:cstheme="minorBidi"/>
              <w:sz w:val="16"/>
              <w:szCs w:val="16"/>
            </w:rPr>
            <w:tab/>
          </w:r>
          <w:r w:rsidR="00424CFE" w:rsidRPr="000D0765">
            <w:rPr>
              <w:rFonts w:asciiTheme="minorHAnsi" w:eastAsiaTheme="minorHAnsi" w:hAnsiTheme="minorHAnsi" w:cstheme="minorBidi"/>
              <w:sz w:val="16"/>
              <w:szCs w:val="16"/>
            </w:rPr>
            <w:t>Registernummer: HRB 551355</w:t>
          </w:r>
        </w:p>
      </w:tc>
    </w:tr>
  </w:tbl>
  <w:p w:rsidR="009C7AF3" w:rsidRDefault="009C7AF3" w:rsidP="00F60988">
    <w:pPr>
      <w:pStyle w:val="Fuzeil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FCE" w:rsidRDefault="00420FCE" w:rsidP="009C7AF3">
      <w:pPr>
        <w:spacing w:after="0" w:line="240" w:lineRule="auto"/>
      </w:pPr>
      <w:r>
        <w:separator/>
      </w:r>
    </w:p>
  </w:footnote>
  <w:footnote w:type="continuationSeparator" w:id="0">
    <w:p w:rsidR="00420FCE" w:rsidRDefault="00420FCE" w:rsidP="009C7A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24040"/>
    <w:multiLevelType w:val="hybridMultilevel"/>
    <w:tmpl w:val="30F80C3A"/>
    <w:lvl w:ilvl="0" w:tplc="0C07000F">
      <w:start w:val="1"/>
      <w:numFmt w:val="decimal"/>
      <w:lvlText w:val="%1."/>
      <w:lvlJc w:val="left"/>
      <w:pPr>
        <w:ind w:left="720" w:hanging="360"/>
      </w:p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proofState w:spelling="clean" w:grammar="clean"/>
  <w:defaultTabStop w:val="709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9C7AF3"/>
    <w:rsid w:val="0001242D"/>
    <w:rsid w:val="000D0765"/>
    <w:rsid w:val="001057E6"/>
    <w:rsid w:val="0018278B"/>
    <w:rsid w:val="001B402D"/>
    <w:rsid w:val="002E602E"/>
    <w:rsid w:val="0037170B"/>
    <w:rsid w:val="00420FCE"/>
    <w:rsid w:val="00424CFE"/>
    <w:rsid w:val="004B258C"/>
    <w:rsid w:val="004F1C75"/>
    <w:rsid w:val="00667ACF"/>
    <w:rsid w:val="00792197"/>
    <w:rsid w:val="008543D7"/>
    <w:rsid w:val="00970D46"/>
    <w:rsid w:val="009C7AF3"/>
    <w:rsid w:val="00ED2B1E"/>
    <w:rsid w:val="00F07FE1"/>
    <w:rsid w:val="00F60988"/>
    <w:rsid w:val="00FF0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60988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B40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WDH-ZeileFarbigesRaster">
    <w:name w:val="WDH-Zeile Farbiges Raster"/>
    <w:aliases w:val="Akzent 1"/>
    <w:uiPriority w:val="99"/>
    <w:qFormat/>
    <w:rsid w:val="0037170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  <w:tblHeader/>
    </w:trPr>
    <w:tcPr>
      <w:shd w:val="clear" w:color="auto" w:fill="DBE5F1"/>
    </w:tcPr>
  </w:style>
  <w:style w:type="table" w:styleId="FarbigesRaster-Akzent1">
    <w:name w:val="Colorful Grid Accent 1"/>
    <w:basedOn w:val="NormaleTabelle"/>
    <w:uiPriority w:val="73"/>
    <w:rsid w:val="0037170B"/>
    <w:rPr>
      <w:color w:val="00000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paragraph" w:styleId="Kopfzeile">
    <w:name w:val="header"/>
    <w:basedOn w:val="Standard"/>
    <w:link w:val="KopfzeileZchn"/>
    <w:uiPriority w:val="99"/>
    <w:semiHidden/>
    <w:unhideWhenUsed/>
    <w:rsid w:val="009C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C7AF3"/>
  </w:style>
  <w:style w:type="paragraph" w:styleId="Fuzeile">
    <w:name w:val="footer"/>
    <w:basedOn w:val="Standard"/>
    <w:link w:val="FuzeileZchn"/>
    <w:uiPriority w:val="99"/>
    <w:unhideWhenUsed/>
    <w:rsid w:val="009C7A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C7AF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7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7AF3"/>
    <w:rPr>
      <w:rFonts w:ascii="Tahoma" w:hAnsi="Tahoma" w:cs="Tahoma"/>
      <w:sz w:val="16"/>
      <w:szCs w:val="16"/>
    </w:rPr>
  </w:style>
  <w:style w:type="table" w:styleId="Tabellengitternetz">
    <w:name w:val="Table Grid"/>
    <w:basedOn w:val="NormaleTabelle"/>
    <w:uiPriority w:val="59"/>
    <w:rsid w:val="00424C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einLeerraum">
    <w:name w:val="No Spacing"/>
    <w:uiPriority w:val="1"/>
    <w:qFormat/>
    <w:rsid w:val="00792197"/>
    <w:rPr>
      <w:rFonts w:ascii="Century Gothic" w:eastAsia="Century Gothic" w:hAnsi="Century Gothic"/>
      <w:sz w:val="22"/>
      <w:szCs w:val="22"/>
      <w:lang w:eastAsia="en-US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B402D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  <w:lang w:eastAsia="en-US"/>
    </w:rPr>
  </w:style>
  <w:style w:type="character" w:styleId="Hervorhebung">
    <w:name w:val="Emphasis"/>
    <w:basedOn w:val="Absatz-Standardschriftart"/>
    <w:uiPriority w:val="20"/>
    <w:qFormat/>
    <w:rsid w:val="001B402D"/>
    <w:rPr>
      <w:i/>
      <w:iCs/>
    </w:rPr>
  </w:style>
  <w:style w:type="paragraph" w:styleId="Anfhrungszeichen">
    <w:name w:val="Quote"/>
    <w:basedOn w:val="Standard"/>
    <w:next w:val="Standard"/>
    <w:link w:val="AnfhrungszeichenZchn"/>
    <w:uiPriority w:val="29"/>
    <w:qFormat/>
    <w:rsid w:val="001B402D"/>
    <w:rPr>
      <w:i/>
      <w:iCs/>
      <w:color w:val="000000" w:themeColor="text1"/>
    </w:rPr>
  </w:style>
  <w:style w:type="character" w:customStyle="1" w:styleId="AnfhrungszeichenZchn">
    <w:name w:val="Anführungszeichen Zchn"/>
    <w:basedOn w:val="Absatz-Standardschriftart"/>
    <w:link w:val="Anfhrungszeichen"/>
    <w:uiPriority w:val="29"/>
    <w:rsid w:val="001B402D"/>
    <w:rPr>
      <w:i/>
      <w:iCs/>
      <w:color w:val="000000" w:themeColor="text1"/>
      <w:sz w:val="22"/>
      <w:szCs w:val="22"/>
      <w:lang w:eastAsia="en-US"/>
    </w:rPr>
  </w:style>
  <w:style w:type="table" w:styleId="MittlereSchattierung2-Akzent2">
    <w:name w:val="Medium Shading 2 Accent 2"/>
    <w:basedOn w:val="NormaleTabelle"/>
    <w:uiPriority w:val="64"/>
    <w:rsid w:val="001B402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istenabsatz">
    <w:name w:val="List Paragraph"/>
    <w:basedOn w:val="Standard"/>
    <w:uiPriority w:val="34"/>
    <w:qFormat/>
    <w:rsid w:val="001057E6"/>
    <w:pPr>
      <w:ind w:left="720"/>
      <w:contextualSpacing/>
    </w:pPr>
    <w:rPr>
      <w:rFonts w:ascii="Century Gothic" w:eastAsia="Century Gothic" w:hAnsi="Century Gothic"/>
    </w:rPr>
  </w:style>
  <w:style w:type="table" w:styleId="MittlereListe2-Akzent1">
    <w:name w:val="Medium List 2 Accent 1"/>
    <w:basedOn w:val="NormaleTabelle"/>
    <w:uiPriority w:val="66"/>
    <w:rsid w:val="0001242D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Lysithea">
  <a:themeElements>
    <a:clrScheme name="Hyperion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Lysithea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ysithea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Primoschitz</dc:creator>
  <cp:lastModifiedBy>Primoschitz</cp:lastModifiedBy>
  <cp:revision>2</cp:revision>
  <dcterms:created xsi:type="dcterms:W3CDTF">2012-02-05T11:17:00Z</dcterms:created>
  <dcterms:modified xsi:type="dcterms:W3CDTF">2012-02-05T11:17:00Z</dcterms:modified>
</cp:coreProperties>
</file>