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98D" w:rsidRPr="008151CC" w:rsidRDefault="003F7490" w:rsidP="00FD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Bodoni MT Black" w:hAnsi="Bodoni MT Black"/>
          <w:b/>
          <w:sz w:val="40"/>
        </w:rPr>
      </w:pPr>
      <w:r w:rsidRPr="003F7490">
        <w:rPr>
          <w:rFonts w:ascii="Bodoni MT Black" w:hAnsi="Bodoni MT Black"/>
          <w:b/>
          <w:noProof/>
          <w:sz w:val="40"/>
          <w:lang w:eastAsia="de-AT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4902200</wp:posOffset>
            </wp:positionH>
            <wp:positionV relativeFrom="paragraph">
              <wp:posOffset>-114935</wp:posOffset>
            </wp:positionV>
            <wp:extent cx="1236980" cy="1258570"/>
            <wp:effectExtent l="19050" t="0" r="1270" b="0"/>
            <wp:wrapTight wrapText="bothSides">
              <wp:wrapPolygon edited="0">
                <wp:start x="-333" y="0"/>
                <wp:lineTo x="-333" y="21251"/>
                <wp:lineTo x="21622" y="21251"/>
                <wp:lineTo x="21622" y="0"/>
                <wp:lineTo x="-333" y="0"/>
              </wp:wrapPolygon>
            </wp:wrapTight>
            <wp:docPr id="15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0941" t="39744" r="11708" b="18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980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617C">
        <w:rPr>
          <w:rFonts w:ascii="Bodoni MT Black" w:hAnsi="Bodoni MT Black"/>
          <w:b/>
          <w:noProof/>
          <w:sz w:val="40"/>
          <w:lang w:eastAsia="de-AT"/>
        </w:rPr>
        <w:t xml:space="preserve">Arten der </w:t>
      </w:r>
      <w:r w:rsidR="002C4F30">
        <w:rPr>
          <w:rFonts w:ascii="Bodoni MT Black" w:hAnsi="Bodoni MT Black"/>
          <w:b/>
          <w:noProof/>
          <w:sz w:val="40"/>
          <w:lang w:eastAsia="de-AT"/>
        </w:rPr>
        <w:t>Sortimentspolitik</w:t>
      </w:r>
    </w:p>
    <w:p w:rsidR="000B7129" w:rsidRPr="00EE4AF1" w:rsidRDefault="000B7129" w:rsidP="00207BDB">
      <w:pPr>
        <w:autoSpaceDE w:val="0"/>
        <w:autoSpaceDN w:val="0"/>
        <w:adjustRightInd w:val="0"/>
        <w:spacing w:after="0" w:line="360" w:lineRule="auto"/>
        <w:rPr>
          <w:rFonts w:cs="Arial,Bold"/>
          <w:b/>
          <w:bCs/>
          <w:color w:val="000000"/>
          <w:szCs w:val="30"/>
        </w:rPr>
      </w:pPr>
    </w:p>
    <w:p w:rsidR="00EE4AF1" w:rsidRDefault="0060369A" w:rsidP="003F7490">
      <w:pPr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 xml:space="preserve">Ein </w:t>
      </w:r>
      <w:r w:rsidRPr="00D45DAF">
        <w:rPr>
          <w:rFonts w:cs="TimesNewRoman"/>
          <w:color w:val="000000"/>
          <w:sz w:val="24"/>
          <w:szCs w:val="24"/>
          <w:highlight w:val="green"/>
        </w:rPr>
        <w:t>Sortiment</w:t>
      </w:r>
      <w:r>
        <w:rPr>
          <w:rFonts w:cs="TimesNewRoman"/>
          <w:color w:val="000000"/>
          <w:sz w:val="24"/>
          <w:szCs w:val="24"/>
        </w:rPr>
        <w:t xml:space="preserve"> (Produktprogramm, Produktpalette) ist die Gesamtheit der verschiedenen von einer Unternehmung angebotenen Sachgüter und Dienstleistungen.</w:t>
      </w:r>
    </w:p>
    <w:p w:rsidR="0060369A" w:rsidRDefault="0060369A" w:rsidP="0060369A">
      <w:pPr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>
        <w:rPr>
          <w:rFonts w:cs="TimesNewRoman"/>
          <w:noProof/>
          <w:color w:val="000000"/>
          <w:sz w:val="24"/>
          <w:szCs w:val="24"/>
          <w:lang w:eastAsia="de-AT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5531485</wp:posOffset>
            </wp:positionH>
            <wp:positionV relativeFrom="paragraph">
              <wp:posOffset>232410</wp:posOffset>
            </wp:positionV>
            <wp:extent cx="728980" cy="546100"/>
            <wp:effectExtent l="19050" t="0" r="0" b="0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NewRoman"/>
          <w:color w:val="000000"/>
          <w:sz w:val="24"/>
          <w:szCs w:val="24"/>
        </w:rPr>
        <w:t xml:space="preserve">Wesentliche </w:t>
      </w:r>
      <w:r w:rsidRPr="00AD5EDA">
        <w:rPr>
          <w:rFonts w:cs="TimesNewRoman"/>
          <w:b/>
          <w:color w:val="000000"/>
          <w:sz w:val="24"/>
          <w:szCs w:val="24"/>
        </w:rPr>
        <w:t>Kennzeichen</w:t>
      </w:r>
      <w:r>
        <w:rPr>
          <w:rFonts w:cs="TimesNewRoman"/>
          <w:color w:val="000000"/>
          <w:sz w:val="24"/>
          <w:szCs w:val="24"/>
        </w:rPr>
        <w:t xml:space="preserve"> eines Sortiments sind:</w:t>
      </w:r>
    </w:p>
    <w:p w:rsidR="0060369A" w:rsidRDefault="0060369A" w:rsidP="0060369A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 xml:space="preserve">die </w:t>
      </w:r>
      <w:r w:rsidRPr="00D45DAF">
        <w:rPr>
          <w:rFonts w:cs="TimesNewRoman"/>
          <w:b/>
          <w:color w:val="000000"/>
          <w:sz w:val="24"/>
          <w:szCs w:val="24"/>
          <w:highlight w:val="green"/>
          <w:u w:val="single"/>
        </w:rPr>
        <w:t>Sortimentsbreite</w:t>
      </w:r>
      <w:r>
        <w:rPr>
          <w:rFonts w:cs="TimesNewRoman"/>
          <w:color w:val="000000"/>
          <w:sz w:val="24"/>
          <w:szCs w:val="24"/>
        </w:rPr>
        <w:t>: Zahl der verschiedenen Produktgruppen</w:t>
      </w:r>
    </w:p>
    <w:p w:rsidR="0060369A" w:rsidRDefault="0060369A" w:rsidP="0060369A">
      <w:pPr>
        <w:pStyle w:val="Listenabsatz"/>
        <w:shd w:val="clear" w:color="auto" w:fill="C6D9F1" w:themeFill="text2" w:themeFillTint="33"/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 w:rsidRPr="003138F5">
        <w:rPr>
          <w:rFonts w:cs="TimesNewRoman"/>
          <w:b/>
          <w:i/>
          <w:color w:val="000000"/>
          <w:sz w:val="24"/>
          <w:szCs w:val="24"/>
        </w:rPr>
        <w:t>Beispiel</w:t>
      </w:r>
      <w:r>
        <w:rPr>
          <w:rFonts w:cs="TimesNewRoman"/>
          <w:color w:val="000000"/>
          <w:sz w:val="24"/>
          <w:szCs w:val="24"/>
        </w:rPr>
        <w:t xml:space="preserve">: </w:t>
      </w:r>
    </w:p>
    <w:p w:rsidR="0060369A" w:rsidRDefault="0060369A" w:rsidP="0060369A">
      <w:pPr>
        <w:pStyle w:val="Listenabsatz"/>
        <w:shd w:val="clear" w:color="auto" w:fill="C6D9F1" w:themeFill="text2" w:themeFillTint="33"/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>
        <w:rPr>
          <w:rFonts w:cs="TimesNewRoman"/>
          <w:noProof/>
          <w:color w:val="000000"/>
          <w:sz w:val="24"/>
          <w:szCs w:val="24"/>
          <w:lang w:eastAsia="de-AT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5318175</wp:posOffset>
            </wp:positionH>
            <wp:positionV relativeFrom="paragraph">
              <wp:posOffset>261859</wp:posOffset>
            </wp:positionV>
            <wp:extent cx="1204108" cy="605642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108" cy="605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NewRoman"/>
          <w:color w:val="000000"/>
          <w:sz w:val="24"/>
          <w:szCs w:val="24"/>
        </w:rPr>
        <w:t>C</w:t>
      </w:r>
      <w:r w:rsidR="003138F5">
        <w:rPr>
          <w:rFonts w:cs="TimesNewRoman"/>
          <w:color w:val="000000"/>
          <w:sz w:val="24"/>
          <w:szCs w:val="24"/>
        </w:rPr>
        <w:t xml:space="preserve">&amp;A im </w:t>
      </w:r>
      <w:proofErr w:type="spellStart"/>
      <w:r w:rsidR="003138F5">
        <w:rPr>
          <w:rFonts w:cs="TimesNewRoman"/>
          <w:color w:val="000000"/>
          <w:sz w:val="24"/>
          <w:szCs w:val="24"/>
        </w:rPr>
        <w:t>Sillpark</w:t>
      </w:r>
      <w:proofErr w:type="spellEnd"/>
      <w:r>
        <w:rPr>
          <w:rFonts w:cs="TimesNewRoman"/>
          <w:color w:val="000000"/>
          <w:sz w:val="24"/>
          <w:szCs w:val="24"/>
        </w:rPr>
        <w:t xml:space="preserve"> verkauft Herren, Damen und Kinderbekleidung (= </w:t>
      </w:r>
      <w:r w:rsidRPr="00D45DAF">
        <w:rPr>
          <w:rFonts w:cs="TimesNewRoman"/>
          <w:color w:val="000000"/>
          <w:sz w:val="24"/>
          <w:szCs w:val="24"/>
          <w:highlight w:val="green"/>
        </w:rPr>
        <w:t>breites</w:t>
      </w:r>
      <w:r>
        <w:rPr>
          <w:rFonts w:cs="TimesNewRoman"/>
          <w:color w:val="000000"/>
          <w:sz w:val="24"/>
          <w:szCs w:val="24"/>
        </w:rPr>
        <w:t xml:space="preserve"> Sortiment) während </w:t>
      </w:r>
      <w:proofErr w:type="spellStart"/>
      <w:r>
        <w:rPr>
          <w:rFonts w:cs="TimesNewRoman"/>
          <w:color w:val="000000"/>
          <w:sz w:val="24"/>
          <w:szCs w:val="24"/>
        </w:rPr>
        <w:t>Pimie</w:t>
      </w:r>
      <w:proofErr w:type="spellEnd"/>
      <w:r>
        <w:rPr>
          <w:rFonts w:cs="TimesNewRoman"/>
          <w:color w:val="000000"/>
          <w:sz w:val="24"/>
          <w:szCs w:val="24"/>
        </w:rPr>
        <w:t xml:space="preserve"> nur Damenbekleidung verkauft (= </w:t>
      </w:r>
      <w:r w:rsidRPr="00D45DAF">
        <w:rPr>
          <w:rFonts w:cs="TimesNewRoman"/>
          <w:color w:val="000000"/>
          <w:sz w:val="24"/>
          <w:szCs w:val="24"/>
          <w:highlight w:val="green"/>
        </w:rPr>
        <w:t>enges</w:t>
      </w:r>
      <w:r>
        <w:rPr>
          <w:rFonts w:cs="TimesNewRoman"/>
          <w:color w:val="000000"/>
          <w:sz w:val="24"/>
          <w:szCs w:val="24"/>
        </w:rPr>
        <w:t xml:space="preserve"> Sortiment)</w:t>
      </w:r>
    </w:p>
    <w:p w:rsidR="0060369A" w:rsidRDefault="0060369A" w:rsidP="0060369A">
      <w:pPr>
        <w:pStyle w:val="Listenabsatz"/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</w:p>
    <w:p w:rsidR="0060369A" w:rsidRDefault="001F417D" w:rsidP="0060369A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>
        <w:rPr>
          <w:rFonts w:cs="TimesNewRoman"/>
          <w:noProof/>
          <w:color w:val="000000"/>
          <w:sz w:val="24"/>
          <w:szCs w:val="24"/>
          <w:lang w:eastAsia="de-AT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4902539</wp:posOffset>
            </wp:positionH>
            <wp:positionV relativeFrom="paragraph">
              <wp:posOffset>368687</wp:posOffset>
            </wp:positionV>
            <wp:extent cx="1619744" cy="415637"/>
            <wp:effectExtent l="19050" t="0" r="0" b="0"/>
            <wp:wrapNone/>
            <wp:docPr id="2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744" cy="415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369A">
        <w:rPr>
          <w:rFonts w:cs="TimesNewRoman"/>
          <w:color w:val="000000"/>
          <w:sz w:val="24"/>
          <w:szCs w:val="24"/>
        </w:rPr>
        <w:t xml:space="preserve">die </w:t>
      </w:r>
      <w:r w:rsidR="0060369A" w:rsidRPr="00D45DAF">
        <w:rPr>
          <w:rFonts w:cs="TimesNewRoman"/>
          <w:b/>
          <w:color w:val="000000"/>
          <w:sz w:val="24"/>
          <w:szCs w:val="24"/>
          <w:highlight w:val="green"/>
          <w:u w:val="single"/>
        </w:rPr>
        <w:t>Sortimentstiefe</w:t>
      </w:r>
      <w:r w:rsidR="0060369A">
        <w:rPr>
          <w:rFonts w:cs="TimesNewRoman"/>
          <w:color w:val="000000"/>
          <w:sz w:val="24"/>
          <w:szCs w:val="24"/>
        </w:rPr>
        <w:t>: Zahl der unterschiedlichen Artikel innerhalb der einzelnen Produktgruppen</w:t>
      </w:r>
    </w:p>
    <w:p w:rsidR="001F417D" w:rsidRDefault="0060369A" w:rsidP="001F417D">
      <w:pPr>
        <w:pStyle w:val="Listenabsatz"/>
        <w:shd w:val="clear" w:color="auto" w:fill="C4BC96" w:themeFill="background2" w:themeFillShade="BF"/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 w:rsidRPr="003138F5">
        <w:rPr>
          <w:rFonts w:cs="TimesNewRoman"/>
          <w:b/>
          <w:i/>
          <w:color w:val="000000"/>
          <w:sz w:val="24"/>
          <w:szCs w:val="24"/>
        </w:rPr>
        <w:t>Beispiel</w:t>
      </w:r>
      <w:r>
        <w:rPr>
          <w:rFonts w:cs="TimesNewRoman"/>
          <w:color w:val="000000"/>
          <w:sz w:val="24"/>
          <w:szCs w:val="24"/>
        </w:rPr>
        <w:t xml:space="preserve">: </w:t>
      </w:r>
    </w:p>
    <w:p w:rsidR="001F417D" w:rsidRDefault="0060369A" w:rsidP="001F417D">
      <w:pPr>
        <w:pStyle w:val="Listenabsatz"/>
        <w:shd w:val="clear" w:color="auto" w:fill="C4BC96" w:themeFill="background2" w:themeFillShade="BF"/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 xml:space="preserve">Peek &amp; Cloppenburg im Kaufhaus </w:t>
      </w:r>
      <w:proofErr w:type="spellStart"/>
      <w:r>
        <w:rPr>
          <w:rFonts w:cs="TimesNewRoman"/>
          <w:color w:val="000000"/>
          <w:sz w:val="24"/>
          <w:szCs w:val="24"/>
        </w:rPr>
        <w:t>Tyrol</w:t>
      </w:r>
      <w:proofErr w:type="spellEnd"/>
      <w:r>
        <w:rPr>
          <w:rFonts w:cs="TimesNewRoman"/>
          <w:color w:val="000000"/>
          <w:sz w:val="24"/>
          <w:szCs w:val="24"/>
        </w:rPr>
        <w:t xml:space="preserve"> </w:t>
      </w:r>
      <w:r w:rsidR="001F417D">
        <w:rPr>
          <w:rFonts w:cs="TimesNewRoman"/>
          <w:color w:val="000000"/>
          <w:sz w:val="24"/>
          <w:szCs w:val="24"/>
        </w:rPr>
        <w:t>verkaufen Hemden, Pullover, Anzüge, Hosen in verschiedenen Größen, Farben und Materialien in der Warengruppe „Herrnbekleidung“ (=</w:t>
      </w:r>
      <w:r w:rsidR="001F417D" w:rsidRPr="00D45DAF">
        <w:rPr>
          <w:rFonts w:cs="TimesNewRoman"/>
          <w:color w:val="000000"/>
          <w:sz w:val="24"/>
          <w:szCs w:val="24"/>
          <w:highlight w:val="green"/>
        </w:rPr>
        <w:t>tiefes</w:t>
      </w:r>
      <w:r w:rsidR="001F417D">
        <w:rPr>
          <w:rFonts w:cs="TimesNewRoman"/>
          <w:color w:val="000000"/>
          <w:sz w:val="24"/>
          <w:szCs w:val="24"/>
        </w:rPr>
        <w:t xml:space="preserve"> Sortiment)</w:t>
      </w:r>
    </w:p>
    <w:p w:rsidR="001F417D" w:rsidRPr="001F417D" w:rsidRDefault="001F417D" w:rsidP="001F417D">
      <w:pPr>
        <w:pStyle w:val="Listenabsatz"/>
        <w:shd w:val="clear" w:color="auto" w:fill="C4BC96" w:themeFill="background2" w:themeFillShade="BF"/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24"/>
          <w:szCs w:val="24"/>
        </w:rPr>
      </w:pPr>
      <w:r>
        <w:rPr>
          <w:rFonts w:cs="TimesNewRoman"/>
          <w:noProof/>
          <w:color w:val="000000"/>
          <w:sz w:val="24"/>
          <w:szCs w:val="24"/>
          <w:lang w:eastAsia="de-AT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5495925</wp:posOffset>
            </wp:positionH>
            <wp:positionV relativeFrom="paragraph">
              <wp:posOffset>167005</wp:posOffset>
            </wp:positionV>
            <wp:extent cx="764540" cy="593725"/>
            <wp:effectExtent l="19050" t="0" r="0" b="0"/>
            <wp:wrapNone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1347" b="12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59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NewRoman"/>
          <w:color w:val="000000"/>
          <w:sz w:val="24"/>
          <w:szCs w:val="24"/>
        </w:rPr>
        <w:t>während H&amp;M nur Anzüge in gängigen Größen und Farben verkauft (=</w:t>
      </w:r>
      <w:r w:rsidRPr="00D45DAF">
        <w:rPr>
          <w:rFonts w:cs="TimesNewRoman"/>
          <w:color w:val="000000"/>
          <w:sz w:val="24"/>
          <w:szCs w:val="24"/>
          <w:highlight w:val="green"/>
        </w:rPr>
        <w:t>flaches</w:t>
      </w:r>
      <w:r>
        <w:rPr>
          <w:rFonts w:cs="TimesNewRoman"/>
          <w:color w:val="000000"/>
          <w:sz w:val="24"/>
          <w:szCs w:val="24"/>
        </w:rPr>
        <w:t xml:space="preserve"> Sortiment)</w:t>
      </w:r>
    </w:p>
    <w:p w:rsidR="001F417D" w:rsidRDefault="001F417D">
      <w:pPr>
        <w:rPr>
          <w:rFonts w:ascii="Bodoni MT Black" w:hAnsi="Bodoni MT Black"/>
          <w:b/>
          <w:sz w:val="40"/>
        </w:rPr>
      </w:pPr>
    </w:p>
    <w:p w:rsidR="001F417D" w:rsidRDefault="001F417D">
      <w:pPr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>Die Sortimentspolitik umfasst alle planmäßig aufeinander abgestimmten unternehmerischen Entscheidungen und Maßnahmen zur Gestaltung der Sortimentsbreite und Sortimentstiefe.</w:t>
      </w:r>
    </w:p>
    <w:p w:rsidR="001F417D" w:rsidRPr="003138F5" w:rsidRDefault="001F417D" w:rsidP="00D45D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jc w:val="center"/>
        <w:rPr>
          <w:rFonts w:ascii="Algerian" w:hAnsi="Algerian" w:cs="TimesNewRoman"/>
          <w:color w:val="000000"/>
          <w:sz w:val="24"/>
          <w:szCs w:val="24"/>
        </w:rPr>
      </w:pPr>
      <w:r w:rsidRPr="003138F5">
        <w:rPr>
          <w:rFonts w:ascii="Algerian" w:hAnsi="Algerian" w:cs="TimesNewRoman"/>
          <w:color w:val="000000"/>
          <w:sz w:val="24"/>
          <w:szCs w:val="24"/>
        </w:rPr>
        <w:t>Methoden der Sortimentspolitik</w:t>
      </w:r>
    </w:p>
    <w:p w:rsidR="001F417D" w:rsidRPr="001F417D" w:rsidRDefault="001F417D" w:rsidP="003138F5">
      <w:pPr>
        <w:pStyle w:val="Listenabsatz"/>
        <w:numPr>
          <w:ilvl w:val="0"/>
          <w:numId w:val="9"/>
        </w:numPr>
        <w:ind w:left="426" w:hanging="426"/>
        <w:rPr>
          <w:rFonts w:ascii="Bodoni MT Black" w:hAnsi="Bodoni MT Black"/>
          <w:b/>
          <w:sz w:val="40"/>
        </w:rPr>
      </w:pPr>
      <w:r w:rsidRPr="00D45DAF">
        <w:rPr>
          <w:rFonts w:cs="TimesNewRoman"/>
          <w:b/>
          <w:color w:val="000000"/>
          <w:sz w:val="24"/>
          <w:szCs w:val="24"/>
          <w:highlight w:val="green"/>
          <w:u w:val="single"/>
        </w:rPr>
        <w:t>Spezialisierung</w:t>
      </w:r>
      <w:r>
        <w:rPr>
          <w:rFonts w:cs="TimesNewRoman"/>
          <w:color w:val="000000"/>
          <w:sz w:val="24"/>
          <w:szCs w:val="24"/>
        </w:rPr>
        <w:t>: bedeutet eine Beschränkung des Sortiments.</w:t>
      </w:r>
      <w:r w:rsidRPr="001F417D">
        <w:rPr>
          <w:rFonts w:cs="TimesNewRoman"/>
          <w:color w:val="000000"/>
          <w:sz w:val="24"/>
          <w:szCs w:val="24"/>
        </w:rPr>
        <w:t xml:space="preserve"> </w:t>
      </w:r>
    </w:p>
    <w:p w:rsidR="006B36C9" w:rsidRDefault="001F417D" w:rsidP="003138F5">
      <w:pPr>
        <w:pStyle w:val="Listenabsatz"/>
        <w:ind w:left="426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>Beispiel</w:t>
      </w:r>
      <w:r w:rsidR="006B36C9">
        <w:rPr>
          <w:rFonts w:cs="TimesNewRoman"/>
          <w:color w:val="000000"/>
          <w:sz w:val="24"/>
          <w:szCs w:val="24"/>
        </w:rPr>
        <w:t>e</w:t>
      </w:r>
      <w:r>
        <w:rPr>
          <w:rFonts w:cs="TimesNewRoman"/>
          <w:color w:val="000000"/>
          <w:sz w:val="24"/>
          <w:szCs w:val="24"/>
        </w:rPr>
        <w:t xml:space="preserve">: </w:t>
      </w:r>
    </w:p>
    <w:p w:rsidR="006B36C9" w:rsidRDefault="001F417D" w:rsidP="003138F5">
      <w:pPr>
        <w:pStyle w:val="Listenabsatz"/>
        <w:numPr>
          <w:ilvl w:val="0"/>
          <w:numId w:val="10"/>
        </w:numPr>
        <w:ind w:left="851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 xml:space="preserve">Ein Bauunternehmer spezialisiert sich auf private Reihenhäuser und bietet sie in drei Ausbauvarianten an. </w:t>
      </w:r>
    </w:p>
    <w:p w:rsidR="001F417D" w:rsidRDefault="001F417D" w:rsidP="003138F5">
      <w:pPr>
        <w:pStyle w:val="Listenabsatz"/>
        <w:numPr>
          <w:ilvl w:val="0"/>
          <w:numId w:val="10"/>
        </w:numPr>
        <w:ind w:left="851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>Ein Fahrradhändler führt nur Rennräder eines Herstellers, hat aber davon 20 verschiedene Modelle in seinem Sortiment</w:t>
      </w:r>
    </w:p>
    <w:p w:rsidR="006B36C9" w:rsidRPr="006B36C9" w:rsidRDefault="006B36C9" w:rsidP="003138F5">
      <w:pPr>
        <w:ind w:left="426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 xml:space="preserve">Durch die </w:t>
      </w:r>
      <w:r w:rsidRPr="00D45DAF">
        <w:rPr>
          <w:rFonts w:cs="TimesNewRoman"/>
          <w:color w:val="000000"/>
          <w:sz w:val="24"/>
          <w:szCs w:val="24"/>
          <w:highlight w:val="green"/>
        </w:rPr>
        <w:t>Sortimentsverengung</w:t>
      </w:r>
      <w:r>
        <w:rPr>
          <w:rFonts w:cs="TimesNewRoman"/>
          <w:color w:val="000000"/>
          <w:sz w:val="24"/>
          <w:szCs w:val="24"/>
        </w:rPr>
        <w:t xml:space="preserve"> </w:t>
      </w:r>
      <w:proofErr w:type="gramStart"/>
      <w:r>
        <w:rPr>
          <w:rFonts w:cs="TimesNewRoman"/>
          <w:color w:val="000000"/>
          <w:sz w:val="24"/>
          <w:szCs w:val="24"/>
        </w:rPr>
        <w:t>wächst</w:t>
      </w:r>
      <w:proofErr w:type="gramEnd"/>
      <w:r>
        <w:rPr>
          <w:rFonts w:cs="TimesNewRoman"/>
          <w:color w:val="000000"/>
          <w:sz w:val="24"/>
          <w:szCs w:val="24"/>
        </w:rPr>
        <w:t xml:space="preserve"> bei der Spezialisierung jedoch die Gefahr von Umsatzeinbußen und damit das wirtschaftliche Risiko. Durch eine gleichzeitige </w:t>
      </w:r>
      <w:r w:rsidRPr="00D45DAF">
        <w:rPr>
          <w:rFonts w:cs="TimesNewRoman"/>
          <w:color w:val="000000"/>
          <w:sz w:val="24"/>
          <w:szCs w:val="24"/>
          <w:highlight w:val="green"/>
        </w:rPr>
        <w:t>Vertiefung des Sortiments</w:t>
      </w:r>
      <w:r>
        <w:rPr>
          <w:rFonts w:cs="TimesNewRoman"/>
          <w:color w:val="000000"/>
          <w:sz w:val="24"/>
          <w:szCs w:val="24"/>
        </w:rPr>
        <w:t>, kann man sich gegen dieses Risiko absichern</w:t>
      </w:r>
    </w:p>
    <w:p w:rsidR="001F417D" w:rsidRDefault="001F417D" w:rsidP="001F417D">
      <w:pPr>
        <w:pStyle w:val="Listenabsatz"/>
        <w:ind w:left="1080"/>
        <w:rPr>
          <w:rFonts w:cs="TimesNewRoman"/>
          <w:color w:val="000000"/>
          <w:sz w:val="24"/>
          <w:szCs w:val="24"/>
        </w:rPr>
      </w:pPr>
    </w:p>
    <w:p w:rsidR="001F417D" w:rsidRPr="006B36C9" w:rsidRDefault="001F417D" w:rsidP="003138F5">
      <w:pPr>
        <w:pStyle w:val="Listenabsatz"/>
        <w:numPr>
          <w:ilvl w:val="0"/>
          <w:numId w:val="9"/>
        </w:numPr>
        <w:ind w:left="426" w:hanging="426"/>
        <w:rPr>
          <w:rFonts w:ascii="Bodoni MT Black" w:hAnsi="Bodoni MT Black"/>
          <w:b/>
          <w:sz w:val="40"/>
        </w:rPr>
      </w:pPr>
      <w:r w:rsidRPr="00D45DAF">
        <w:rPr>
          <w:rFonts w:cs="TimesNewRoman"/>
          <w:b/>
          <w:color w:val="000000"/>
          <w:sz w:val="24"/>
          <w:szCs w:val="24"/>
          <w:highlight w:val="green"/>
          <w:u w:val="single"/>
        </w:rPr>
        <w:lastRenderedPageBreak/>
        <w:t>Diversifikation</w:t>
      </w:r>
      <w:r>
        <w:rPr>
          <w:rFonts w:cs="TimesNewRoman"/>
          <w:color w:val="000000"/>
          <w:sz w:val="24"/>
          <w:szCs w:val="24"/>
        </w:rPr>
        <w:t>: bedeutet eine Erweiterung oder Verbreiterung des Sortiments</w:t>
      </w:r>
    </w:p>
    <w:p w:rsidR="006B36C9" w:rsidRDefault="006B36C9" w:rsidP="003138F5">
      <w:pPr>
        <w:pStyle w:val="Listenabsatz"/>
        <w:ind w:left="426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 xml:space="preserve">Beispiele: </w:t>
      </w:r>
    </w:p>
    <w:p w:rsidR="006B36C9" w:rsidRDefault="006B36C9" w:rsidP="003138F5">
      <w:pPr>
        <w:pStyle w:val="Listenabsatz"/>
        <w:numPr>
          <w:ilvl w:val="0"/>
          <w:numId w:val="10"/>
        </w:numPr>
        <w:ind w:left="851" w:hanging="425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>Ein Hersteller elektrischer Bohrmaschinen verbreitet seine Produktpalette um Kreissägen. Damit will er nicht nur seine bisherige Zielgruppe Heimwerker verstärkt ansprechen, sondern auch neue Käufer aus dem Tischlereigewerbe finden.</w:t>
      </w:r>
    </w:p>
    <w:p w:rsidR="006B36C9" w:rsidRDefault="006B36C9" w:rsidP="003138F5">
      <w:pPr>
        <w:pStyle w:val="Listenabsatz"/>
        <w:numPr>
          <w:ilvl w:val="0"/>
          <w:numId w:val="10"/>
        </w:numPr>
        <w:ind w:left="851" w:hanging="425"/>
        <w:rPr>
          <w:rFonts w:cs="TimesNewRoman"/>
          <w:color w:val="000000"/>
          <w:sz w:val="24"/>
          <w:szCs w:val="24"/>
        </w:rPr>
      </w:pPr>
      <w:r>
        <w:rPr>
          <w:rFonts w:cs="TimesNewRoman"/>
          <w:color w:val="000000"/>
          <w:sz w:val="24"/>
          <w:szCs w:val="24"/>
        </w:rPr>
        <w:t xml:space="preserve">Ein Büromaschinenhändler bietet nicht nur Computerschreibsysteme, sondern auch </w:t>
      </w:r>
      <w:r w:rsidR="00D45DAF">
        <w:rPr>
          <w:rFonts w:cs="TimesNewRoman"/>
          <w:color w:val="000000"/>
          <w:sz w:val="24"/>
          <w:szCs w:val="24"/>
        </w:rPr>
        <w:t>Personal Computer</w:t>
      </w:r>
      <w:r>
        <w:rPr>
          <w:rFonts w:cs="TimesNewRoman"/>
          <w:color w:val="000000"/>
          <w:sz w:val="24"/>
          <w:szCs w:val="24"/>
        </w:rPr>
        <w:t>, Computerschulungen und Programmierdienste an.</w:t>
      </w:r>
    </w:p>
    <w:p w:rsidR="006B36C9" w:rsidRPr="006B36C9" w:rsidRDefault="006B36C9" w:rsidP="003138F5">
      <w:pPr>
        <w:ind w:left="426"/>
        <w:rPr>
          <w:rFonts w:cs="TimesNewRoman"/>
          <w:color w:val="000000"/>
          <w:sz w:val="24"/>
          <w:szCs w:val="24"/>
        </w:rPr>
      </w:pPr>
    </w:p>
    <w:p w:rsidR="00DA543C" w:rsidRPr="00DA543C" w:rsidRDefault="00DA543C" w:rsidP="00DA543C">
      <w:pPr>
        <w:spacing w:after="0"/>
        <w:rPr>
          <w:b/>
          <w:sz w:val="28"/>
        </w:rPr>
      </w:pPr>
    </w:p>
    <w:sectPr w:rsidR="00DA543C" w:rsidRPr="00DA543C" w:rsidSect="00EE4AF1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322C6"/>
    <w:multiLevelType w:val="hybridMultilevel"/>
    <w:tmpl w:val="194CEF6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C27AF"/>
    <w:multiLevelType w:val="hybridMultilevel"/>
    <w:tmpl w:val="FD5C3770"/>
    <w:lvl w:ilvl="0" w:tplc="202EE0C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60C71"/>
    <w:multiLevelType w:val="hybridMultilevel"/>
    <w:tmpl w:val="0F06CBD0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00A0F"/>
    <w:multiLevelType w:val="hybridMultilevel"/>
    <w:tmpl w:val="2E7EF2DA"/>
    <w:lvl w:ilvl="0" w:tplc="0C07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630021B"/>
    <w:multiLevelType w:val="hybridMultilevel"/>
    <w:tmpl w:val="CD90BE70"/>
    <w:lvl w:ilvl="0" w:tplc="0C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77B75"/>
    <w:multiLevelType w:val="hybridMultilevel"/>
    <w:tmpl w:val="D7A6AD58"/>
    <w:lvl w:ilvl="0" w:tplc="CCE62A5E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9A5F4D"/>
    <w:multiLevelType w:val="hybridMultilevel"/>
    <w:tmpl w:val="8B66540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773A01"/>
    <w:multiLevelType w:val="hybridMultilevel"/>
    <w:tmpl w:val="24289ED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000452"/>
    <w:multiLevelType w:val="hybridMultilevel"/>
    <w:tmpl w:val="423C5816"/>
    <w:lvl w:ilvl="0" w:tplc="FD86C266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cs="TimesNewRoman" w:hint="default"/>
        <w:b w:val="0"/>
        <w:color w:val="000000"/>
        <w:sz w:val="24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2117E"/>
    <w:multiLevelType w:val="hybridMultilevel"/>
    <w:tmpl w:val="35BCCBA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4198D"/>
    <w:rsid w:val="000166AE"/>
    <w:rsid w:val="00041ABF"/>
    <w:rsid w:val="000525D4"/>
    <w:rsid w:val="000B7129"/>
    <w:rsid w:val="00163B4C"/>
    <w:rsid w:val="001B2E96"/>
    <w:rsid w:val="001F417D"/>
    <w:rsid w:val="00207BDB"/>
    <w:rsid w:val="002C4F30"/>
    <w:rsid w:val="003138F5"/>
    <w:rsid w:val="00322B59"/>
    <w:rsid w:val="0033398D"/>
    <w:rsid w:val="003672C6"/>
    <w:rsid w:val="003F7490"/>
    <w:rsid w:val="0041617C"/>
    <w:rsid w:val="00465B13"/>
    <w:rsid w:val="004E0A86"/>
    <w:rsid w:val="004E0D18"/>
    <w:rsid w:val="004E744A"/>
    <w:rsid w:val="005557F0"/>
    <w:rsid w:val="005D5E5C"/>
    <w:rsid w:val="0060369A"/>
    <w:rsid w:val="006B36C9"/>
    <w:rsid w:val="006B4E0A"/>
    <w:rsid w:val="007039C8"/>
    <w:rsid w:val="007B3EC0"/>
    <w:rsid w:val="007C0BE6"/>
    <w:rsid w:val="007F623A"/>
    <w:rsid w:val="008151CC"/>
    <w:rsid w:val="00940337"/>
    <w:rsid w:val="0094198D"/>
    <w:rsid w:val="00AA1025"/>
    <w:rsid w:val="00AD5EDA"/>
    <w:rsid w:val="00C67150"/>
    <w:rsid w:val="00C74EE8"/>
    <w:rsid w:val="00C94698"/>
    <w:rsid w:val="00D03665"/>
    <w:rsid w:val="00D06C4B"/>
    <w:rsid w:val="00D45DAF"/>
    <w:rsid w:val="00D95BE6"/>
    <w:rsid w:val="00DA3F66"/>
    <w:rsid w:val="00DA543C"/>
    <w:rsid w:val="00DF103F"/>
    <w:rsid w:val="00E14964"/>
    <w:rsid w:val="00E27C2A"/>
    <w:rsid w:val="00E515DF"/>
    <w:rsid w:val="00E63BBC"/>
    <w:rsid w:val="00EA27D8"/>
    <w:rsid w:val="00EA39FE"/>
    <w:rsid w:val="00EE4AF1"/>
    <w:rsid w:val="00F6492E"/>
    <w:rsid w:val="00F72AE6"/>
    <w:rsid w:val="00F77D0A"/>
    <w:rsid w:val="00FD7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2B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815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Schattierung-Akzent4">
    <w:name w:val="Light Shading Accent 4"/>
    <w:basedOn w:val="NormaleTabelle"/>
    <w:uiPriority w:val="60"/>
    <w:rsid w:val="008151C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5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51CC"/>
    <w:rPr>
      <w:rFonts w:ascii="Tahoma" w:hAnsi="Tahoma" w:cs="Tahoma"/>
      <w:sz w:val="16"/>
      <w:szCs w:val="16"/>
    </w:rPr>
  </w:style>
  <w:style w:type="table" w:styleId="HelleSchattierung-Akzent1">
    <w:name w:val="Light Shading Accent 1"/>
    <w:basedOn w:val="NormaleTabelle"/>
    <w:uiPriority w:val="60"/>
    <w:rsid w:val="004E0A8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enabsatz">
    <w:name w:val="List Paragraph"/>
    <w:basedOn w:val="Standard"/>
    <w:uiPriority w:val="34"/>
    <w:qFormat/>
    <w:rsid w:val="007C0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</dc:creator>
  <cp:lastModifiedBy>Birgit</cp:lastModifiedBy>
  <cp:revision>2</cp:revision>
  <dcterms:created xsi:type="dcterms:W3CDTF">2011-01-26T11:17:00Z</dcterms:created>
  <dcterms:modified xsi:type="dcterms:W3CDTF">2011-01-26T11:17:00Z</dcterms:modified>
</cp:coreProperties>
</file>