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B75" w:rsidRPr="006911F3" w:rsidRDefault="000E5B75" w:rsidP="00445A8E">
      <w:pPr>
        <w:pStyle w:val="1"/>
      </w:pPr>
      <w:r w:rsidRPr="006911F3">
        <w:t xml:space="preserve">Esstypen: Sag mir wie du </w:t>
      </w:r>
      <w:proofErr w:type="gramStart"/>
      <w:r w:rsidRPr="006911F3">
        <w:t>isst</w:t>
      </w:r>
      <w:r w:rsidR="00B140AE">
        <w:t xml:space="preserve"> </w:t>
      </w:r>
      <w:r w:rsidRPr="006911F3">
        <w:t>...</w:t>
      </w:r>
      <w:proofErr w:type="gramEnd"/>
    </w:p>
    <w:p w:rsidR="000F3928" w:rsidRPr="00445A8E" w:rsidRDefault="00B140AE" w:rsidP="00445A8E">
      <w:pPr>
        <w:spacing w:before="240" w:after="360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Schlinger oder Brodler?</w:t>
      </w:r>
    </w:p>
    <w:p w:rsidR="006911F3" w:rsidRDefault="000E5B75" w:rsidP="006911F3">
      <w:r w:rsidRPr="006911F3">
        <w:t>Jeder hat bestimmte Essgewohnheiten. Mit einem Essprotokoll kommt man den Übergewichtsfallen, die man sich selbst stellt, auf die Schliche und kann gegensteuern.</w:t>
      </w:r>
    </w:p>
    <w:p w:rsidR="007C49CE" w:rsidRDefault="007C49CE" w:rsidP="006911F3"/>
    <w:p w:rsidR="006911F3" w:rsidRDefault="000E5B75" w:rsidP="006911F3">
      <w:r w:rsidRPr="006911F3">
        <w:t xml:space="preserve">Das </w:t>
      </w:r>
      <w:r w:rsidRPr="00EE0800">
        <w:rPr>
          <w:color w:val="008000"/>
        </w:rPr>
        <w:t>Abnehmen</w:t>
      </w:r>
      <w:r w:rsidRPr="006911F3">
        <w:t xml:space="preserve"> braucht meist eine </w:t>
      </w:r>
      <w:r w:rsidRPr="00C63782">
        <w:rPr>
          <w:color w:val="008000"/>
        </w:rPr>
        <w:t>Lebensstil</w:t>
      </w:r>
      <w:r w:rsidRPr="006911F3">
        <w:t xml:space="preserve">änderung. Sieben Tage lang ein Essprotokoll führen. Dieses entlarvt Essstil und Kaloriensünden. </w:t>
      </w:r>
    </w:p>
    <w:p w:rsidR="006911F3" w:rsidRPr="006911F3" w:rsidRDefault="000F3928" w:rsidP="00445A8E">
      <w:pPr>
        <w:pStyle w:val="1"/>
      </w:pPr>
      <w:r>
        <w:lastRenderedPageBreak/>
        <w:t>Verschiedene Esstypen</w:t>
      </w:r>
    </w:p>
    <w:p w:rsidR="000F3928" w:rsidRPr="00445A8E" w:rsidRDefault="000E5B75" w:rsidP="00445A8E">
      <w:pPr>
        <w:spacing w:before="240" w:after="360"/>
        <w:jc w:val="right"/>
        <w:rPr>
          <w:rFonts w:ascii="Verdana" w:hAnsi="Verdana"/>
          <w:b/>
          <w:sz w:val="24"/>
          <w:szCs w:val="24"/>
        </w:rPr>
      </w:pPr>
      <w:r w:rsidRPr="00445A8E">
        <w:rPr>
          <w:rFonts w:ascii="Verdana" w:hAnsi="Verdana"/>
          <w:b/>
          <w:sz w:val="24"/>
          <w:szCs w:val="24"/>
        </w:rPr>
        <w:t>Schlinger und Brodler:</w:t>
      </w:r>
    </w:p>
    <w:p w:rsidR="006911F3" w:rsidRDefault="000E5B75" w:rsidP="006911F3">
      <w:r w:rsidRPr="006911F3">
        <w:t xml:space="preserve">Zum Brodler oder Schlinger kann man schon in der Kindheit erzogen werden. </w:t>
      </w:r>
      <w:r w:rsidRPr="00C63782">
        <w:rPr>
          <w:color w:val="008000"/>
        </w:rPr>
        <w:t>Belohnung</w:t>
      </w:r>
      <w:r w:rsidRPr="006911F3">
        <w:t xml:space="preserve"> oder/und Bestrafung durch das </w:t>
      </w:r>
      <w:r w:rsidRPr="00C63782">
        <w:rPr>
          <w:color w:val="008000"/>
        </w:rPr>
        <w:t>Essen</w:t>
      </w:r>
      <w:r w:rsidRPr="006911F3">
        <w:t xml:space="preserve"> können mitgeholfen haben: "Wennst fertig gegessen hast, darfst du spielen gehen" oder "Nach dem Essen musst du dein Zimmer aufräumen". </w:t>
      </w:r>
    </w:p>
    <w:p w:rsidR="00093CE4" w:rsidRPr="00093CE4" w:rsidRDefault="00093CE4" w:rsidP="00445A8E">
      <w:pPr>
        <w:pStyle w:val="2"/>
      </w:pPr>
      <w:r w:rsidRPr="00093CE4">
        <w:t>Der Schlinger</w:t>
      </w:r>
    </w:p>
    <w:p w:rsidR="006911F3" w:rsidRDefault="000E5B75" w:rsidP="006911F3">
      <w:r w:rsidRPr="006911F3">
        <w:t xml:space="preserve">Der </w:t>
      </w:r>
      <w:r w:rsidRPr="006911F3">
        <w:rPr>
          <w:color w:val="008000"/>
        </w:rPr>
        <w:t>Schlinger</w:t>
      </w:r>
      <w:r w:rsidRPr="006911F3">
        <w:t xml:space="preserve"> und sein Gewicht: Er spürt kaum einen Sättigungseffekt während des Essens, weil dieser erst nach 20 Minuten ein</w:t>
      </w:r>
      <w:r w:rsidR="00062F0A">
        <w:t>tritt. Außerdem verliert man das</w:t>
      </w:r>
      <w:r w:rsidRPr="006911F3">
        <w:t xml:space="preserve"> Genussempfinden. Viele schlucken kaum Gekautes hinunter. Dieses Manko wird oft durch besonders intensiv Schmeckendes, z.B. Süßes, nachgeholt. </w:t>
      </w:r>
    </w:p>
    <w:p w:rsidR="00093CE4" w:rsidRPr="00093CE4" w:rsidRDefault="00093CE4" w:rsidP="00445A8E">
      <w:pPr>
        <w:pStyle w:val="2"/>
      </w:pPr>
      <w:r w:rsidRPr="00093CE4">
        <w:t>Der Brodler</w:t>
      </w:r>
    </w:p>
    <w:p w:rsidR="006911F3" w:rsidRDefault="000E5B75" w:rsidP="006911F3">
      <w:r w:rsidRPr="006911F3">
        <w:t xml:space="preserve">Der </w:t>
      </w:r>
      <w:r w:rsidRPr="006911F3">
        <w:rPr>
          <w:color w:val="008000"/>
        </w:rPr>
        <w:t>Brodler</w:t>
      </w:r>
      <w:r w:rsidRPr="006911F3">
        <w:t xml:space="preserve"> und sein Gewicht: Wenn das Essen vor lauter Zeitlassen kalt wird und den </w:t>
      </w:r>
      <w:proofErr w:type="spellStart"/>
      <w:r w:rsidRPr="006911F3">
        <w:t>Mitspeisenden</w:t>
      </w:r>
      <w:proofErr w:type="spellEnd"/>
      <w:r w:rsidRPr="006911F3">
        <w:t xml:space="preserve"> beim Zuschauen schon die Augen zufallen, hat der Brodler eher ein soziales als ein Gewichtsproblem. </w:t>
      </w:r>
    </w:p>
    <w:p w:rsidR="000F3928" w:rsidRPr="000F3928" w:rsidRDefault="000F3928" w:rsidP="00445A8E">
      <w:pPr>
        <w:pStyle w:val="1"/>
      </w:pPr>
      <w:r>
        <w:lastRenderedPageBreak/>
        <w:t>Verschiedene Mahlzeit-Esser</w:t>
      </w:r>
    </w:p>
    <w:p w:rsidR="006911F3" w:rsidRPr="006911F3" w:rsidRDefault="00B140AE" w:rsidP="00445A8E">
      <w:pPr>
        <w:pStyle w:val="2"/>
      </w:pPr>
      <w:r>
        <w:t>Kohlenhydratesser</w:t>
      </w:r>
    </w:p>
    <w:p w:rsidR="006911F3" w:rsidRDefault="000E5B75" w:rsidP="006911F3">
      <w:r w:rsidRPr="006911F3">
        <w:t xml:space="preserve">Eine sog. </w:t>
      </w:r>
      <w:r w:rsidRPr="000F3928">
        <w:rPr>
          <w:color w:val="008000"/>
        </w:rPr>
        <w:t>Schokoladensucht</w:t>
      </w:r>
      <w:r w:rsidRPr="006911F3">
        <w:t xml:space="preserve"> kann verschiedene Ursachen haben, man unterscheidet Belohnungs-, Kummer- und Stressesser: Vielleicht wurde man von Kindesbeinen an mit </w:t>
      </w:r>
      <w:proofErr w:type="spellStart"/>
      <w:r w:rsidRPr="006911F3">
        <w:rPr>
          <w:color w:val="008000"/>
        </w:rPr>
        <w:t>Zuckerln</w:t>
      </w:r>
      <w:proofErr w:type="spellEnd"/>
      <w:r w:rsidRPr="006911F3">
        <w:t xml:space="preserve"> belohnt oder man hat sich bei Liebeskummer, Sorgen, Angst, fehlender Zuwendung mit Kuchen, </w:t>
      </w:r>
      <w:r w:rsidRPr="006911F3">
        <w:rPr>
          <w:color w:val="008000"/>
        </w:rPr>
        <w:t>Torten</w:t>
      </w:r>
      <w:r w:rsidRPr="006911F3">
        <w:t xml:space="preserve">, Keksen getröstet. Süßes kann wirklich ein bisserl über trübe Stimmung hinwegtrösten. </w:t>
      </w:r>
    </w:p>
    <w:p w:rsidR="006911F3" w:rsidRPr="006911F3" w:rsidRDefault="00B140AE" w:rsidP="00445A8E">
      <w:pPr>
        <w:pStyle w:val="2"/>
      </w:pPr>
      <w:r>
        <w:t>Der Kummeresser</w:t>
      </w:r>
    </w:p>
    <w:p w:rsidR="006911F3" w:rsidRDefault="000E5B75" w:rsidP="006911F3">
      <w:r w:rsidRPr="006911F3">
        <w:t xml:space="preserve">Wer viele Süßspeisen konsumiert, ist prädestiniert für </w:t>
      </w:r>
      <w:r w:rsidRPr="000F3928">
        <w:rPr>
          <w:color w:val="008000"/>
        </w:rPr>
        <w:t>Übergewicht</w:t>
      </w:r>
      <w:r w:rsidRPr="006911F3">
        <w:t>. Sich daher andere Belohnungs-</w:t>
      </w:r>
      <w:r w:rsidR="006911F3">
        <w:t xml:space="preserve"> </w:t>
      </w:r>
      <w:r w:rsidRPr="006911F3">
        <w:t xml:space="preserve">Lust- oder Beruhigungsstrategien zulegen. </w:t>
      </w:r>
    </w:p>
    <w:p w:rsidR="006911F3" w:rsidRDefault="00B140AE" w:rsidP="00445A8E">
      <w:pPr>
        <w:pStyle w:val="2"/>
      </w:pPr>
      <w:r>
        <w:t>Kühlschrankesser</w:t>
      </w:r>
    </w:p>
    <w:p w:rsidR="006911F3" w:rsidRDefault="000E5B75" w:rsidP="006911F3">
      <w:r w:rsidRPr="006911F3">
        <w:t xml:space="preserve">Stress, Termine, man kommt untertags nicht zum Essen. Daheim wird der </w:t>
      </w:r>
      <w:r w:rsidRPr="006911F3">
        <w:rPr>
          <w:color w:val="008000"/>
        </w:rPr>
        <w:t>Kühlschrank</w:t>
      </w:r>
      <w:r w:rsidRPr="006911F3">
        <w:t xml:space="preserve"> ziemlich wahllos und mit Heißhunger leer gefuttert. </w:t>
      </w:r>
    </w:p>
    <w:p w:rsidR="006911F3" w:rsidRDefault="000E5B75" w:rsidP="006911F3">
      <w:r w:rsidRPr="006911F3">
        <w:t xml:space="preserve">Der Kühlschrankesser und sein Gewicht: Er nimmt, was da ist, wird aber nicht satt, weil bei Heißhunger die Sättigung erst nach einer Stunde eintritt. </w:t>
      </w:r>
    </w:p>
    <w:p w:rsidR="006911F3" w:rsidRDefault="00B140AE" w:rsidP="00445A8E">
      <w:pPr>
        <w:pStyle w:val="2"/>
      </w:pPr>
      <w:r>
        <w:t>Fernsehesser</w:t>
      </w:r>
    </w:p>
    <w:p w:rsidR="006911F3" w:rsidRDefault="000E5B75" w:rsidP="006911F3">
      <w:r w:rsidRPr="006911F3">
        <w:t xml:space="preserve">Mancher koppelt das Essen mit bestimmten Tätigkeiten. Der Fernsehesser ist nur ein Beispiel. Ohne Chips, </w:t>
      </w:r>
      <w:r w:rsidRPr="000F3928">
        <w:rPr>
          <w:color w:val="008000"/>
        </w:rPr>
        <w:t>Erdnüsse</w:t>
      </w:r>
      <w:r w:rsidRPr="006911F3">
        <w:t xml:space="preserve"> oder Schokoriegel geht vor dem Fernseher gar nichts. </w:t>
      </w:r>
    </w:p>
    <w:p w:rsidR="006911F3" w:rsidRDefault="000E5B75" w:rsidP="006911F3">
      <w:r w:rsidRPr="006911F3">
        <w:t xml:space="preserve">Der Fernsehesser und sein </w:t>
      </w:r>
      <w:r w:rsidRPr="006911F3">
        <w:rPr>
          <w:color w:val="008000"/>
        </w:rPr>
        <w:t>Gewicht</w:t>
      </w:r>
      <w:r w:rsidRPr="006911F3">
        <w:t xml:space="preserve">: Wenn man bedenkt, dass 100 g Erdnüsse 588 kcal und 49 g Fett haben, erübrigt sich jeder Kommentar. </w:t>
      </w:r>
    </w:p>
    <w:p w:rsidR="006911F3" w:rsidRDefault="00B140AE" w:rsidP="00445A8E">
      <w:pPr>
        <w:pStyle w:val="2"/>
      </w:pPr>
      <w:proofErr w:type="spellStart"/>
      <w:r>
        <w:t>Zwischendurchesser</w:t>
      </w:r>
      <w:proofErr w:type="spellEnd"/>
    </w:p>
    <w:p w:rsidR="006911F3" w:rsidRDefault="000E5B75" w:rsidP="006911F3">
      <w:r w:rsidRPr="006911F3">
        <w:t xml:space="preserve">Man geht bei der </w:t>
      </w:r>
      <w:r w:rsidRPr="006911F3">
        <w:rPr>
          <w:color w:val="008000"/>
        </w:rPr>
        <w:t>Obst</w:t>
      </w:r>
      <w:r w:rsidRPr="006911F3">
        <w:t xml:space="preserve">schale vorbei und greift zu, man öffnet die Lade mit Süßem und greift zu, man sieht eine offene Rolle </w:t>
      </w:r>
      <w:r w:rsidRPr="000F3928">
        <w:rPr>
          <w:color w:val="008000"/>
        </w:rPr>
        <w:t>Kekse</w:t>
      </w:r>
      <w:r w:rsidRPr="006911F3">
        <w:t xml:space="preserve"> und greift </w:t>
      </w:r>
      <w:proofErr w:type="gramStart"/>
      <w:r w:rsidRPr="006911F3">
        <w:t>zu ...</w:t>
      </w:r>
      <w:proofErr w:type="gramEnd"/>
      <w:r w:rsidRPr="006911F3">
        <w:t xml:space="preserve"> </w:t>
      </w:r>
    </w:p>
    <w:p w:rsidR="000E5B75" w:rsidRPr="006911F3" w:rsidRDefault="000E5B75" w:rsidP="006911F3">
      <w:r w:rsidRPr="006911F3">
        <w:t xml:space="preserve">Der </w:t>
      </w:r>
      <w:proofErr w:type="spellStart"/>
      <w:r w:rsidRPr="00C63782">
        <w:rPr>
          <w:color w:val="008000"/>
        </w:rPr>
        <w:t>Zwischendurch</w:t>
      </w:r>
      <w:r w:rsidRPr="006911F3">
        <w:t>esser</w:t>
      </w:r>
      <w:proofErr w:type="spellEnd"/>
      <w:r w:rsidRPr="006911F3">
        <w:t xml:space="preserve"> und sein Gewicht: Er wird nie richtig hungrig, aber auch nicht satt. Die Kalorien summieren sich. </w:t>
      </w:r>
    </w:p>
    <w:p w:rsidR="000E5B75" w:rsidRPr="006911F3" w:rsidRDefault="000E5B75" w:rsidP="006911F3"/>
    <w:sectPr w:rsidR="000E5B75" w:rsidRPr="006911F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576108"/>
    <w:rsid w:val="00062F0A"/>
    <w:rsid w:val="00093CE4"/>
    <w:rsid w:val="000E5B75"/>
    <w:rsid w:val="000F3928"/>
    <w:rsid w:val="00197C2A"/>
    <w:rsid w:val="002477F7"/>
    <w:rsid w:val="00445A8E"/>
    <w:rsid w:val="004C62D7"/>
    <w:rsid w:val="00576108"/>
    <w:rsid w:val="006911F3"/>
    <w:rsid w:val="007C49CE"/>
    <w:rsid w:val="007D143A"/>
    <w:rsid w:val="00B05BCE"/>
    <w:rsid w:val="00B140AE"/>
    <w:rsid w:val="00C63782"/>
    <w:rsid w:val="00EE0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  <w:lang w:val="de-DE"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Fuzeile">
    <w:name w:val="footer"/>
    <w:basedOn w:val="Standard"/>
    <w:rsid w:val="007D143A"/>
    <w:pPr>
      <w:tabs>
        <w:tab w:val="center" w:pos="4536"/>
        <w:tab w:val="right" w:pos="9072"/>
      </w:tabs>
    </w:pPr>
    <w:rPr>
      <w:sz w:val="20"/>
    </w:rPr>
  </w:style>
  <w:style w:type="paragraph" w:styleId="Kopfzeile">
    <w:name w:val="header"/>
    <w:basedOn w:val="Standard"/>
    <w:rsid w:val="00B05BCE"/>
    <w:pPr>
      <w:tabs>
        <w:tab w:val="center" w:pos="4536"/>
        <w:tab w:val="right" w:pos="9072"/>
      </w:tabs>
    </w:pPr>
    <w:rPr>
      <w:sz w:val="18"/>
    </w:rPr>
  </w:style>
  <w:style w:type="paragraph" w:customStyle="1" w:styleId="1">
    <w:name w:val="Ü1"/>
    <w:basedOn w:val="Standard"/>
    <w:link w:val="1Zchn"/>
    <w:qFormat/>
    <w:rsid w:val="00445A8E"/>
    <w:pPr>
      <w:pageBreakBefore/>
      <w:spacing w:before="240" w:after="180"/>
      <w:jc w:val="center"/>
    </w:pPr>
    <w:rPr>
      <w:caps/>
      <w:emboss/>
      <w:color w:val="FF0000"/>
      <w:sz w:val="32"/>
    </w:rPr>
  </w:style>
  <w:style w:type="paragraph" w:customStyle="1" w:styleId="2">
    <w:name w:val="Ü2"/>
    <w:basedOn w:val="Standard"/>
    <w:link w:val="2Zchn"/>
    <w:qFormat/>
    <w:rsid w:val="00445A8E"/>
    <w:pPr>
      <w:spacing w:before="120" w:after="120"/>
      <w:jc w:val="right"/>
    </w:pPr>
    <w:rPr>
      <w:smallCaps/>
      <w:outline/>
      <w:color w:val="3366FF"/>
      <w:sz w:val="28"/>
    </w:rPr>
  </w:style>
  <w:style w:type="character" w:customStyle="1" w:styleId="1Zchn">
    <w:name w:val="Ü1 Zchn"/>
    <w:basedOn w:val="Absatz-Standardschriftart"/>
    <w:link w:val="1"/>
    <w:rsid w:val="00445A8E"/>
    <w:rPr>
      <w:rFonts w:ascii="Arial" w:hAnsi="Arial" w:cs="Arial"/>
      <w:caps/>
      <w:emboss/>
      <w:color w:val="FF0000"/>
      <w:sz w:val="32"/>
      <w:szCs w:val="22"/>
      <w:lang w:val="de-DE" w:eastAsia="de-DE"/>
    </w:rPr>
  </w:style>
  <w:style w:type="character" w:customStyle="1" w:styleId="2Zchn">
    <w:name w:val="Ü2 Zchn"/>
    <w:basedOn w:val="Absatz-Standardschriftart"/>
    <w:link w:val="2"/>
    <w:rsid w:val="00445A8E"/>
    <w:rPr>
      <w:rFonts w:ascii="Arial" w:hAnsi="Arial" w:cs="Arial"/>
      <w:smallCaps/>
      <w:outline/>
      <w:color w:val="3366FF"/>
      <w:sz w:val="28"/>
      <w:szCs w:val="22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374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Esstypen: Sag mir wie du isst</vt:lpstr>
    </vt:vector>
  </TitlesOfParts>
  <Company>-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Esstypen: Sag mir wie du isst</dc:title>
  <dc:creator>KROTTENTHALER</dc:creator>
  <cp:lastModifiedBy>Karin Schellander</cp:lastModifiedBy>
  <cp:revision>3</cp:revision>
  <dcterms:created xsi:type="dcterms:W3CDTF">2008-03-30T11:55:00Z</dcterms:created>
  <dcterms:modified xsi:type="dcterms:W3CDTF">2008-03-30T12:03:00Z</dcterms:modified>
</cp:coreProperties>
</file>