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2" w:rsidRDefault="00F628B2" w:rsidP="00F628B2">
      <w:pPr>
        <w:ind w:left="1701"/>
        <w:rPr>
          <w:rFonts w:ascii="Arial" w:hAnsi="Arial" w:cs="Arial"/>
          <w:b/>
          <w:bCs/>
          <w:color w:val="339966"/>
          <w:sz w:val="32"/>
        </w:rPr>
      </w:pPr>
      <w:r>
        <w:rPr>
          <w:rFonts w:ascii="Arial" w:hAnsi="Arial" w:cs="Arial"/>
          <w:b/>
          <w:bCs/>
          <w:color w:val="339966"/>
          <w:sz w:val="32"/>
        </w:rPr>
        <w:t>Lang gesprochene Vokale</w:t>
      </w:r>
    </w:p>
    <w:p w:rsidR="00F628B2" w:rsidRDefault="00F628B2" w:rsidP="00F628B2">
      <w:pPr>
        <w:pStyle w:val="Kopfzeile"/>
        <w:tabs>
          <w:tab w:val="clear" w:pos="4536"/>
          <w:tab w:val="clear" w:pos="9072"/>
        </w:tabs>
        <w:ind w:left="1701"/>
        <w:rPr>
          <w:rFonts w:ascii="Arial" w:hAnsi="Arial" w:cs="Arial"/>
          <w:sz w:val="16"/>
        </w:rPr>
      </w:pPr>
    </w:p>
    <w:p w:rsidR="00F628B2" w:rsidRDefault="00F628B2" w:rsidP="00F628B2">
      <w:pPr>
        <w:pStyle w:val="berschrift2"/>
        <w:tabs>
          <w:tab w:val="clear" w:pos="3545"/>
          <w:tab w:val="clear" w:pos="9211"/>
        </w:tabs>
        <w:ind w:left="1701"/>
      </w:pPr>
      <w:r>
        <w:t>Wörter mit Dehnungs-h</w:t>
      </w:r>
    </w:p>
    <w:p w:rsidR="00F628B2" w:rsidRDefault="00F628B2" w:rsidP="00F628B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F628B2" w:rsidTr="00E8568B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1330" w:type="dxa"/>
            <w:vAlign w:val="center"/>
          </w:tcPr>
          <w:p w:rsidR="00F628B2" w:rsidRDefault="00F628B2" w:rsidP="00E85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-380365</wp:posOffset>
                  </wp:positionV>
                  <wp:extent cx="647700" cy="787400"/>
                  <wp:effectExtent l="0" t="0" r="0" b="0"/>
                  <wp:wrapTopAndBottom/>
                  <wp:docPr id="3" name="Grafik 3" descr="teddyb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ddyb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81" w:type="dxa"/>
          </w:tcPr>
          <w:p w:rsidR="00F628B2" w:rsidRDefault="00F628B2" w:rsidP="00E8568B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34925</wp:posOffset>
                      </wp:positionV>
                      <wp:extent cx="4457700" cy="1028700"/>
                      <wp:effectExtent l="683260" t="11430" r="12065" b="7620"/>
                      <wp:wrapNone/>
                      <wp:docPr id="2" name="Abgerundete rechteckige Legend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028700"/>
                              </a:xfrm>
                              <a:prstGeom prst="wedgeRoundRectCallout">
                                <a:avLst>
                                  <a:gd name="adj1" fmla="val -64546"/>
                                  <a:gd name="adj2" fmla="val -2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8B2" w:rsidRDefault="00F628B2" w:rsidP="00F628B2">
                                  <w:pP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 xml:space="preserve">Vokale kann man lang oder kurz sprechen – nicht schreiben, denn sie sind ja Laute und keine Buchstaben. Wenn man lang gesprochene Vokale schreibt, steht hinter ihnen häufig ein sogenanntes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lang w:val="de-DE"/>
                                    </w:rPr>
                                    <w:t>Dehnungs-h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, das man nicht spricht.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" o:spid="_x0000_s1026" type="#_x0000_t62" style="position:absolute;margin-left:32.5pt;margin-top:2.75pt;width:35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" adj="-3142,4680">
                      <v:textbox>
                        <w:txbxContent>
                          <w:p w:rsidR="00F628B2" w:rsidRDefault="00F628B2" w:rsidP="00F628B2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Vokale kann man lang oder kurz sprechen – nicht schreiben, denn sie sind ja Laute und keine Buchstaben. Wenn man lang gesprochene Vokale schreibt, steht hinter ihnen häufig ein sogenanntes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>Dehnungs-h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, das man nicht spricht.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628B2" w:rsidRDefault="00F628B2" w:rsidP="00F628B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lang w:val="de-DE"/>
        </w:rPr>
      </w:pPr>
    </w:p>
    <w:tbl>
      <w:tblPr>
        <w:tblW w:w="92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3730"/>
        <w:gridCol w:w="3730"/>
      </w:tblGrid>
      <w:tr w:rsidR="00F628B2" w:rsidTr="00E85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>
                  <wp:extent cx="1047750" cy="1428750"/>
                  <wp:effectExtent l="0" t="0" r="0" b="0"/>
                  <wp:docPr id="1" name="Grafik 1" descr="Bilder\wunderin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\wunderin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shd w:val="clear" w:color="auto" w:fill="FFFF99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Silke hatte keine Angst. Für </w:t>
            </w:r>
            <w:r>
              <w:rPr>
                <w:rFonts w:ascii="Arial" w:hAnsi="Arial" w:cs="Arial"/>
                <w:color w:val="0000FF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war der Gedanke, fremde Länder zu </w:t>
            </w:r>
            <w:r>
              <w:rPr>
                <w:rFonts w:ascii="Arial" w:hAnsi="Arial" w:cs="Arial"/>
                <w:color w:val="FF0000"/>
                <w:lang w:val="de-DE"/>
              </w:rPr>
              <w:t>sehen</w:t>
            </w:r>
            <w:r>
              <w:rPr>
                <w:rFonts w:ascii="Arial" w:hAnsi="Arial" w:cs="Arial"/>
                <w:lang w:val="de-DE"/>
              </w:rPr>
              <w:t xml:space="preserve"> und tage-, wochen-, monatelang mit den Eltern zusammen zu sein das Schönste, was </w:t>
            </w:r>
            <w:r>
              <w:rPr>
                <w:rFonts w:ascii="Arial" w:hAnsi="Arial" w:cs="Arial"/>
                <w:color w:val="0000FF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sich vorstellen konnte. Aber </w:t>
            </w:r>
            <w:r>
              <w:rPr>
                <w:rFonts w:ascii="Arial" w:hAnsi="Arial" w:cs="Arial"/>
                <w:color w:val="0000FF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verstand es nicht. </w:t>
            </w:r>
            <w:r>
              <w:rPr>
                <w:rFonts w:ascii="Arial" w:hAnsi="Arial" w:cs="Arial"/>
                <w:color w:val="0000FF"/>
                <w:lang w:val="de-DE"/>
              </w:rPr>
              <w:t>Wie</w:t>
            </w:r>
            <w:r>
              <w:rPr>
                <w:rFonts w:ascii="Arial" w:hAnsi="Arial" w:cs="Arial"/>
                <w:lang w:val="de-DE"/>
              </w:rPr>
              <w:t xml:space="preserve"> oft hatten </w:t>
            </w:r>
            <w:r>
              <w:rPr>
                <w:rFonts w:ascii="Arial" w:hAnsi="Arial" w:cs="Arial"/>
                <w:color w:val="0000FF"/>
                <w:lang w:val="de-DE"/>
              </w:rPr>
              <w:t>die</w:t>
            </w:r>
            <w:r>
              <w:rPr>
                <w:rFonts w:ascii="Arial" w:hAnsi="Arial" w:cs="Arial"/>
                <w:lang w:val="de-DE"/>
              </w:rPr>
              <w:t xml:space="preserve"> Eltern </w:t>
            </w:r>
            <w:r>
              <w:rPr>
                <w:rFonts w:ascii="Arial" w:hAnsi="Arial" w:cs="Arial"/>
                <w:color w:val="FF0000"/>
                <w:lang w:val="de-DE"/>
              </w:rPr>
              <w:t>ihr</w:t>
            </w:r>
            <w:r>
              <w:rPr>
                <w:rFonts w:ascii="Arial" w:hAnsi="Arial" w:cs="Arial"/>
                <w:lang w:val="de-DE"/>
              </w:rPr>
              <w:t xml:space="preserve"> erklärt, dass eine </w:t>
            </w:r>
            <w:r>
              <w:rPr>
                <w:rFonts w:ascii="Arial" w:hAnsi="Arial" w:cs="Arial"/>
                <w:color w:val="FF0000"/>
                <w:lang w:val="de-DE"/>
              </w:rPr>
              <w:t>Ferienfahrt</w:t>
            </w:r>
            <w:r>
              <w:rPr>
                <w:rFonts w:ascii="Arial" w:hAnsi="Arial" w:cs="Arial"/>
                <w:lang w:val="de-DE"/>
              </w:rPr>
              <w:t xml:space="preserve"> unmöglich sei, weil </w:t>
            </w:r>
            <w:r>
              <w:rPr>
                <w:rFonts w:ascii="Arial" w:hAnsi="Arial" w:cs="Arial"/>
                <w:color w:val="0000FF"/>
                <w:lang w:val="de-DE"/>
              </w:rPr>
              <w:t>die</w:t>
            </w:r>
            <w:r>
              <w:rPr>
                <w:rFonts w:ascii="Arial" w:hAnsi="Arial" w:cs="Arial"/>
                <w:lang w:val="de-DE"/>
              </w:rPr>
              <w:t xml:space="preserve"> Raten für das Haus </w:t>
            </w:r>
            <w:r>
              <w:rPr>
                <w:rFonts w:ascii="Arial" w:hAnsi="Arial" w:cs="Arial"/>
                <w:color w:val="FF0000"/>
                <w:lang w:val="de-DE"/>
              </w:rPr>
              <w:t>abgezahlt</w:t>
            </w:r>
            <w:r>
              <w:rPr>
                <w:rFonts w:ascii="Arial" w:hAnsi="Arial" w:cs="Arial"/>
                <w:lang w:val="de-DE"/>
              </w:rPr>
              <w:t xml:space="preserve"> werden mussten. Und nun wollten </w:t>
            </w:r>
            <w:r>
              <w:rPr>
                <w:rFonts w:ascii="Arial" w:hAnsi="Arial" w:cs="Arial"/>
                <w:color w:val="0000FF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das Haus verkaufen. </w:t>
            </w:r>
          </w:p>
        </w:tc>
        <w:tc>
          <w:tcPr>
            <w:tcW w:w="3775" w:type="dxa"/>
            <w:shd w:val="clear" w:color="auto" w:fill="FFFF99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Einfach so. Und nur, weil </w:t>
            </w:r>
            <w:r>
              <w:rPr>
                <w:rFonts w:ascii="Arial" w:hAnsi="Arial" w:cs="Arial"/>
                <w:color w:val="0000FF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sich eine Reise in die Südsee gewünscht hatte. Was hatte der Arzt den Eltern nur gesagt, dass </w:t>
            </w:r>
            <w:r>
              <w:rPr>
                <w:rFonts w:ascii="Arial" w:hAnsi="Arial" w:cs="Arial"/>
                <w:color w:val="0000FF"/>
                <w:lang w:val="de-DE"/>
              </w:rPr>
              <w:t>sie</w:t>
            </w:r>
            <w:r>
              <w:rPr>
                <w:rFonts w:ascii="Arial" w:hAnsi="Arial" w:cs="Arial"/>
                <w:lang w:val="de-DE"/>
              </w:rPr>
              <w:t xml:space="preserve"> so verwandelt waren? „Und </w:t>
            </w:r>
            <w:r>
              <w:rPr>
                <w:rFonts w:ascii="Arial" w:hAnsi="Arial" w:cs="Arial"/>
                <w:color w:val="0000FF"/>
                <w:lang w:val="de-DE"/>
              </w:rPr>
              <w:t>die</w:t>
            </w:r>
            <w:r>
              <w:rPr>
                <w:rFonts w:ascii="Arial" w:hAnsi="Arial" w:cs="Arial"/>
                <w:lang w:val="de-DE"/>
              </w:rPr>
              <w:t xml:space="preserve"> Schule?“, fragte Silke. „Ich muss doch zur Schule.“ „Wir melden dich ab“, sagte </w:t>
            </w:r>
            <w:r>
              <w:rPr>
                <w:rFonts w:ascii="Arial" w:hAnsi="Arial" w:cs="Arial"/>
                <w:color w:val="0000FF"/>
                <w:lang w:val="de-DE"/>
              </w:rPr>
              <w:t>die</w:t>
            </w:r>
            <w:r>
              <w:rPr>
                <w:rFonts w:ascii="Arial" w:hAnsi="Arial" w:cs="Arial"/>
                <w:lang w:val="de-DE"/>
              </w:rPr>
              <w:t xml:space="preserve"> Mutter und dachte daran, dass der Arzt Silke sicher von der Schule freistellen würde, wenn er von </w:t>
            </w:r>
            <w:r>
              <w:rPr>
                <w:rFonts w:ascii="Arial" w:hAnsi="Arial" w:cs="Arial"/>
                <w:color w:val="FF0000"/>
                <w:lang w:val="de-DE"/>
              </w:rPr>
              <w:t>ihrem</w:t>
            </w:r>
            <w:r>
              <w:rPr>
                <w:rFonts w:ascii="Arial" w:hAnsi="Arial" w:cs="Arial"/>
                <w:lang w:val="de-DE"/>
              </w:rPr>
              <w:t xml:space="preserve"> Plan </w:t>
            </w:r>
            <w:r>
              <w:rPr>
                <w:rFonts w:ascii="Arial" w:hAnsi="Arial" w:cs="Arial"/>
                <w:color w:val="FF0000"/>
                <w:lang w:val="de-DE"/>
              </w:rPr>
              <w:t>erfuhr</w:t>
            </w:r>
            <w:r>
              <w:rPr>
                <w:rFonts w:ascii="Arial" w:hAnsi="Arial" w:cs="Arial"/>
                <w:lang w:val="de-DE"/>
              </w:rPr>
              <w:t>.</w:t>
            </w:r>
          </w:p>
        </w:tc>
      </w:tr>
    </w:tbl>
    <w:p w:rsidR="00F628B2" w:rsidRDefault="00F628B2" w:rsidP="00F628B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lang w:val="de-DE"/>
        </w:rPr>
      </w:pPr>
    </w:p>
    <w:p w:rsidR="00F628B2" w:rsidRDefault="00F628B2" w:rsidP="00F628B2">
      <w:pPr>
        <w:pStyle w:val="Kopfzeile"/>
        <w:tabs>
          <w:tab w:val="clear" w:pos="4536"/>
          <w:tab w:val="clear" w:pos="9072"/>
        </w:tabs>
        <w:ind w:left="170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Wenn du neugierig geworden bist, worum es in diesem Buch geht: Es heißt „Die Reise zur Wunderinsel“ und ist von Klaus Kordon. Vielleicht kannst du es ausborgen oder kaufen.</w:t>
      </w:r>
    </w:p>
    <w:p w:rsidR="00F628B2" w:rsidRDefault="00F628B2" w:rsidP="00F628B2">
      <w:pPr>
        <w:pStyle w:val="Kopfzeile"/>
        <w:tabs>
          <w:tab w:val="clear" w:pos="4536"/>
          <w:tab w:val="clear" w:pos="9072"/>
        </w:tabs>
        <w:ind w:left="1701"/>
        <w:rPr>
          <w:rFonts w:ascii="Arial" w:hAnsi="Arial" w:cs="Arial"/>
          <w:sz w:val="16"/>
          <w:lang w:val="de-DE"/>
        </w:rPr>
      </w:pPr>
    </w:p>
    <w:p w:rsidR="00F628B2" w:rsidRDefault="00F628B2" w:rsidP="00F628B2">
      <w:pPr>
        <w:pStyle w:val="Kopfzeile"/>
        <w:tabs>
          <w:tab w:val="clear" w:pos="4536"/>
          <w:tab w:val="clear" w:pos="9072"/>
        </w:tabs>
        <w:ind w:left="170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Text ist nur 126 Wörter lang und enthält trotzdem sechs Wörter mit Dehnungs-h. Sie kommen also relativ oft vor, in einer Erzählung, die du selbst schreibst, vielleicht </w:t>
      </w:r>
      <w:proofErr w:type="gramStart"/>
      <w:r>
        <w:rPr>
          <w:rFonts w:ascii="Arial" w:hAnsi="Arial" w:cs="Arial"/>
          <w:lang w:val="de-DE"/>
        </w:rPr>
        <w:t>15 mal</w:t>
      </w:r>
      <w:proofErr w:type="gramEnd"/>
      <w:r>
        <w:rPr>
          <w:rFonts w:ascii="Arial" w:hAnsi="Arial" w:cs="Arial"/>
          <w:lang w:val="de-DE"/>
        </w:rPr>
        <w:t>. Es zahlt sich also aus, sich mit ihnen zu beschäftigen.</w:t>
      </w:r>
    </w:p>
    <w:p w:rsidR="00F628B2" w:rsidRDefault="00F628B2" w:rsidP="00F628B2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628B2" w:rsidTr="00F628B2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F628B2" w:rsidRDefault="00F628B2" w:rsidP="00F628B2">
            <w:pPr>
              <w:pStyle w:val="berschrift6"/>
            </w:pPr>
            <w:r>
              <w:t>Fülle die Tabelle</w:t>
            </w:r>
            <w:r>
              <w:t xml:space="preserve"> mit möglichst vielen Wörtern, die mit denen aus dem Text verwandt sind und auch mit Dehnungs-h geschrieben werden. </w:t>
            </w:r>
          </w:p>
        </w:tc>
      </w:tr>
    </w:tbl>
    <w:p w:rsidR="00F628B2" w:rsidRDefault="00F628B2" w:rsidP="00F628B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7"/>
        <w:gridCol w:w="1857"/>
        <w:gridCol w:w="1857"/>
        <w:gridCol w:w="1857"/>
      </w:tblGrid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shd w:val="clear" w:color="auto" w:fill="E6E6E6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sehen</w:t>
            </w:r>
          </w:p>
        </w:tc>
        <w:tc>
          <w:tcPr>
            <w:tcW w:w="1857" w:type="dxa"/>
            <w:shd w:val="clear" w:color="auto" w:fill="E6E6E6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ihr</w:t>
            </w:r>
          </w:p>
        </w:tc>
        <w:tc>
          <w:tcPr>
            <w:tcW w:w="1857" w:type="dxa"/>
            <w:shd w:val="clear" w:color="auto" w:fill="E6E6E6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Ferienfahrt</w:t>
            </w:r>
          </w:p>
        </w:tc>
        <w:tc>
          <w:tcPr>
            <w:tcW w:w="1857" w:type="dxa"/>
            <w:shd w:val="clear" w:color="auto" w:fill="E6E6E6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abgezahlt</w:t>
            </w:r>
          </w:p>
        </w:tc>
        <w:tc>
          <w:tcPr>
            <w:tcW w:w="1857" w:type="dxa"/>
            <w:shd w:val="clear" w:color="auto" w:fill="E6E6E6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erfuhr</w:t>
            </w: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</w:t>
            </w: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Autofahrer</w:t>
            </w: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</w:t>
            </w: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</w:t>
            </w: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abfahren</w:t>
            </w: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F628B2" w:rsidTr="00F628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F628B2" w:rsidRDefault="00F628B2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E442D" w:rsidRDefault="007E442D"/>
    <w:sectPr w:rsidR="007E4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2"/>
    <w:rsid w:val="007E442D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628B2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F628B2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628B2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628B2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F62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628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62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628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8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8B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628B2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F628B2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628B2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628B2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F62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628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62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628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8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8B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2011-09-13T10:48:00Z</dcterms:created>
  <dcterms:modified xsi:type="dcterms:W3CDTF">2011-09-13T10:50:00Z</dcterms:modified>
</cp:coreProperties>
</file>